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Plums and sloes, fresh</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0809400500</w:t>
            </w:r>
          </w:p>
        </w:tc>
        <w:tc>
          <w:tcPr>
            <w:tcW w:type="dxa" w:w="8561"/>
          </w:tcPr>
          <w:p>
            <w:pPr>
              <w:pStyle w:val="Smallintable"/>
            </w:pPr>
            <w:r>
              <w:t>Plums</w:t>
            </w:r>
          </w:p>
        </w:tc>
      </w:tr>
      <w:tr>
        <w:tc>
          <w:tcPr>
            <w:tcW w:type="dxa" w:w="1984"/>
          </w:tcPr>
          <w:p>
            <w:pPr>
              <w:pStyle w:val="Smallintable"/>
            </w:pPr>
            <w:r>
              <w:t>0809409000</w:t>
            </w:r>
          </w:p>
        </w:tc>
        <w:tc>
          <w:tcPr>
            <w:tcW w:type="dxa" w:w="8561"/>
          </w:tcPr>
          <w:p>
            <w:pPr>
              <w:pStyle w:val="Smallintable"/>
            </w:pPr>
            <w:r>
              <w:t>Sloes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0809400500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