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F5948" w14:textId="26D93DE3" w:rsidR="0038694F" w:rsidRDefault="0038694F" w:rsidP="0038694F">
      <w:pPr>
        <w:jc w:val="center"/>
        <w:rPr>
          <w:u w:val="single"/>
        </w:rPr>
      </w:pPr>
      <w:r>
        <w:rPr>
          <w:u w:val="single"/>
        </w:rPr>
        <w:t>Specification for “Authorised Use Rates Document”</w:t>
      </w:r>
    </w:p>
    <w:p w14:paraId="7727F34C" w14:textId="3CD1F6A3" w:rsidR="006F526B" w:rsidRPr="006F526B" w:rsidRDefault="006F526B" w:rsidP="006F526B">
      <w:pPr>
        <w:rPr>
          <w:u w:val="single"/>
        </w:rPr>
      </w:pPr>
      <w:r>
        <w:rPr>
          <w:u w:val="single"/>
        </w:rPr>
        <w:t>Background</w:t>
      </w:r>
    </w:p>
    <w:p w14:paraId="0F181B6C" w14:textId="2AE0B3CF" w:rsidR="009F0390" w:rsidRDefault="00E80009" w:rsidP="0038694F">
      <w:pPr>
        <w:pStyle w:val="ListParagraph"/>
        <w:numPr>
          <w:ilvl w:val="0"/>
          <w:numId w:val="1"/>
        </w:numPr>
      </w:pPr>
      <w:r w:rsidRPr="00E80009">
        <w:t>The Customs (Reliefs from a Liability to Import Duty) (EU Exit) Regulations 2019</w:t>
      </w:r>
      <w:r w:rsidRPr="00E80009">
        <w:t xml:space="preserve"> </w:t>
      </w:r>
      <w:r>
        <w:t xml:space="preserve">provide that </w:t>
      </w:r>
      <w:r w:rsidR="00381D5A" w:rsidRPr="00381D5A">
        <w:t xml:space="preserve">the rate of import duty which applies to goods </w:t>
      </w:r>
      <w:r w:rsidR="00381D5A">
        <w:t xml:space="preserve">subject to an authorised use procedure </w:t>
      </w:r>
      <w:r w:rsidR="00381D5A" w:rsidRPr="00381D5A">
        <w:t xml:space="preserve">is that which is stated as applicable to the goods in the </w:t>
      </w:r>
      <w:r w:rsidR="006F526B">
        <w:t>“authorised use rates document”</w:t>
      </w:r>
      <w:r w:rsidR="00381D5A">
        <w:t xml:space="preserve">.  This </w:t>
      </w:r>
      <w:r w:rsidR="009F0390">
        <w:t>is a specification for how to produce the “authorised use rates document”.</w:t>
      </w:r>
    </w:p>
    <w:p w14:paraId="095EE12C" w14:textId="77777777" w:rsidR="009F0390" w:rsidRDefault="009F0390" w:rsidP="009F0390">
      <w:pPr>
        <w:pStyle w:val="ListParagraph"/>
        <w:ind w:left="360"/>
      </w:pPr>
    </w:p>
    <w:p w14:paraId="07DD39A9" w14:textId="0427BEC9" w:rsidR="00ED2EEB" w:rsidRDefault="009F0390" w:rsidP="0038694F">
      <w:pPr>
        <w:pStyle w:val="ListParagraph"/>
        <w:numPr>
          <w:ilvl w:val="0"/>
          <w:numId w:val="1"/>
        </w:numPr>
      </w:pPr>
      <w:r>
        <w:t xml:space="preserve">HMRC have requested that we </w:t>
      </w:r>
      <w:r w:rsidR="000A72F2">
        <w:t>use as a basis the “authorised use document”.</w:t>
      </w:r>
      <w:r w:rsidR="00581604">
        <w:t xml:space="preserve">  This</w:t>
      </w:r>
      <w:r w:rsidR="001F3545">
        <w:t xml:space="preserve"> is a reference document </w:t>
      </w:r>
      <w:r w:rsidR="00663955">
        <w:t xml:space="preserve">for </w:t>
      </w:r>
      <w:r w:rsidR="00663955" w:rsidRPr="00663955">
        <w:t>The Customs (Special Procedures and Outward Processing) (EU Exit) Regulations 2018</w:t>
      </w:r>
      <w:r w:rsidR="00AF2E59">
        <w:t xml:space="preserve"> (</w:t>
      </w:r>
      <w:hyperlink r:id="rId5" w:history="1">
        <w:r w:rsidR="00AF2E59" w:rsidRPr="00AF2E59">
          <w:rPr>
            <w:rStyle w:val="Hyperlink"/>
          </w:rPr>
          <w:t>see section 32</w:t>
        </w:r>
      </w:hyperlink>
      <w:r w:rsidR="00AF2E59">
        <w:t xml:space="preserve">).  The </w:t>
      </w:r>
      <w:hyperlink r:id="rId6" w:history="1">
        <w:r w:rsidR="00AF2E59" w:rsidRPr="007B0061">
          <w:rPr>
            <w:rStyle w:val="Hyperlink"/>
          </w:rPr>
          <w:t>published version</w:t>
        </w:r>
      </w:hyperlink>
      <w:r w:rsidR="00AF2E59">
        <w:t xml:space="preserve"> </w:t>
      </w:r>
      <w:r w:rsidR="00121A4C">
        <w:t xml:space="preserve">(version 1 of 27 November 2019) </w:t>
      </w:r>
      <w:r w:rsidR="00AF2E59">
        <w:t>is being updated.</w:t>
      </w:r>
      <w:r w:rsidR="00663955" w:rsidRPr="00663955">
        <w:t xml:space="preserve"> </w:t>
      </w:r>
    </w:p>
    <w:p w14:paraId="2F91061D" w14:textId="77777777" w:rsidR="001C1154" w:rsidRDefault="001C1154" w:rsidP="001C1154">
      <w:pPr>
        <w:pStyle w:val="ListParagraph"/>
      </w:pPr>
    </w:p>
    <w:p w14:paraId="03CECCBC" w14:textId="264DBE2E" w:rsidR="001C1154" w:rsidRDefault="001C1154" w:rsidP="0038694F">
      <w:pPr>
        <w:pStyle w:val="ListParagraph"/>
        <w:numPr>
          <w:ilvl w:val="0"/>
          <w:numId w:val="1"/>
        </w:numPr>
      </w:pPr>
      <w:r>
        <w:t>A spreadsheet from which the revised version has been produced is available as a source.</w:t>
      </w:r>
      <w:r w:rsidR="00B23D6A">
        <w:t xml:space="preserve">  This draws on </w:t>
      </w:r>
      <w:r w:rsidR="00CE5814">
        <w:t xml:space="preserve">January 2019 </w:t>
      </w:r>
      <w:r w:rsidR="00B23D6A">
        <w:t>TARIC data.</w:t>
      </w:r>
      <w:r w:rsidR="00CE5814">
        <w:t xml:space="preserve">  To TARIC end-use measures have been added</w:t>
      </w:r>
      <w:r w:rsidR="000A7481">
        <w:t xml:space="preserve"> lines relating to a relief for </w:t>
      </w:r>
      <w:r w:rsidR="00DF1C9E">
        <w:t>the armed forces.</w:t>
      </w:r>
    </w:p>
    <w:p w14:paraId="65402B2B" w14:textId="2DE6CAF3" w:rsidR="00121A4C" w:rsidRPr="00121A4C" w:rsidRDefault="00121A4C" w:rsidP="00121A4C">
      <w:pPr>
        <w:rPr>
          <w:u w:val="single"/>
        </w:rPr>
      </w:pPr>
      <w:r>
        <w:rPr>
          <w:u w:val="single"/>
        </w:rPr>
        <w:t>Format</w:t>
      </w:r>
    </w:p>
    <w:p w14:paraId="6EA5AF3A" w14:textId="15DBB84D" w:rsidR="00121A4C" w:rsidRDefault="00630C8C" w:rsidP="0038694F">
      <w:pPr>
        <w:pStyle w:val="ListParagraph"/>
        <w:numPr>
          <w:ilvl w:val="0"/>
          <w:numId w:val="1"/>
        </w:numPr>
      </w:pPr>
      <w:r>
        <w:t xml:space="preserve">HMRC further request that the format of the </w:t>
      </w:r>
      <w:r>
        <w:t>“authorised use rates document</w:t>
      </w:r>
      <w:r>
        <w:t xml:space="preserve">” be the same as that of the </w:t>
      </w:r>
      <w:r>
        <w:t>“authorised use document”</w:t>
      </w:r>
      <w:r>
        <w:t xml:space="preserve">, but with an extra column to the right of the descriptions that </w:t>
      </w:r>
      <w:r w:rsidR="00631F6B">
        <w:t>specifies the duty expression that applies.</w:t>
      </w:r>
      <w:r w:rsidR="005B0CBB">
        <w:t xml:space="preserve">  There is a consensus that this</w:t>
      </w:r>
      <w:r w:rsidR="001B0963">
        <w:t xml:space="preserve"> format can (in conjunction with other provisions) give</w:t>
      </w:r>
      <w:r w:rsidR="005B0CBB">
        <w:t xml:space="preserve"> legal </w:t>
      </w:r>
      <w:r w:rsidR="001B0963">
        <w:t>effect to the policy intention.</w:t>
      </w:r>
    </w:p>
    <w:p w14:paraId="293A318C" w14:textId="77777777" w:rsidR="00555C9C" w:rsidRDefault="00555C9C" w:rsidP="00555C9C">
      <w:pPr>
        <w:pStyle w:val="ListParagraph"/>
        <w:ind w:left="360"/>
      </w:pPr>
    </w:p>
    <w:p w14:paraId="087BB24A" w14:textId="770AA15E" w:rsidR="00A83BA3" w:rsidRDefault="00555C9C" w:rsidP="00A83BA3">
      <w:pPr>
        <w:pStyle w:val="ListParagraph"/>
        <w:numPr>
          <w:ilvl w:val="0"/>
          <w:numId w:val="1"/>
        </w:numPr>
      </w:pPr>
      <w:r>
        <w:t>The format is therefore a three-column table with columns</w:t>
      </w:r>
      <w:r w:rsidR="00A83BA3">
        <w:t xml:space="preserve"> headed:</w:t>
      </w:r>
    </w:p>
    <w:p w14:paraId="45615582" w14:textId="77777777" w:rsidR="00D46111" w:rsidRDefault="00D46111" w:rsidP="00D46111">
      <w:pPr>
        <w:pStyle w:val="ListParagraph"/>
        <w:numPr>
          <w:ilvl w:val="1"/>
          <w:numId w:val="3"/>
        </w:numPr>
      </w:pPr>
      <w:r>
        <w:t>Commodity code</w:t>
      </w:r>
    </w:p>
    <w:p w14:paraId="421A2D13" w14:textId="77777777" w:rsidR="00D46111" w:rsidRDefault="00D46111" w:rsidP="00D46111">
      <w:pPr>
        <w:pStyle w:val="ListParagraph"/>
        <w:numPr>
          <w:ilvl w:val="1"/>
          <w:numId w:val="3"/>
        </w:numPr>
      </w:pPr>
      <w:r>
        <w:t>Description of goods/use</w:t>
      </w:r>
    </w:p>
    <w:p w14:paraId="01400B5F" w14:textId="77777777" w:rsidR="00D46111" w:rsidRDefault="00D46111" w:rsidP="00D46111">
      <w:pPr>
        <w:pStyle w:val="ListParagraph"/>
        <w:numPr>
          <w:ilvl w:val="1"/>
          <w:numId w:val="3"/>
        </w:numPr>
      </w:pPr>
      <w:r>
        <w:t>Duty Expression.</w:t>
      </w:r>
    </w:p>
    <w:p w14:paraId="657C7745" w14:textId="77777777" w:rsidR="00D46111" w:rsidRDefault="00D46111" w:rsidP="00D46111">
      <w:pPr>
        <w:pStyle w:val="ListParagraph"/>
      </w:pPr>
    </w:p>
    <w:p w14:paraId="6DDD7FCB" w14:textId="563CFACF" w:rsidR="00D46111" w:rsidRDefault="00D46111" w:rsidP="00A83BA3">
      <w:pPr>
        <w:pStyle w:val="ListParagraph"/>
        <w:numPr>
          <w:ilvl w:val="0"/>
          <w:numId w:val="1"/>
        </w:numPr>
      </w:pPr>
      <w:r>
        <w:t>Optionally</w:t>
      </w:r>
      <w:r w:rsidR="00DF66A9">
        <w:t xml:space="preserve">, </w:t>
      </w:r>
      <w:r w:rsidR="005B7F70">
        <w:t>for presentational reasons, the table could be split by chapter of the Goods Classification Table.</w:t>
      </w:r>
    </w:p>
    <w:p w14:paraId="19FCFC8A" w14:textId="0EA7E38C" w:rsidR="00631F6B" w:rsidRPr="00631F6B" w:rsidRDefault="00631F6B" w:rsidP="00631F6B">
      <w:pPr>
        <w:rPr>
          <w:u w:val="single"/>
        </w:rPr>
      </w:pPr>
      <w:r>
        <w:rPr>
          <w:u w:val="single"/>
        </w:rPr>
        <w:t>Removal of lines</w:t>
      </w:r>
    </w:p>
    <w:p w14:paraId="25355817" w14:textId="79B7C5DB" w:rsidR="00631F6B" w:rsidRDefault="00F84BB7" w:rsidP="0038694F">
      <w:pPr>
        <w:pStyle w:val="ListParagraph"/>
        <w:numPr>
          <w:ilvl w:val="0"/>
          <w:numId w:val="1"/>
        </w:numPr>
      </w:pPr>
      <w:r>
        <w:t xml:space="preserve">Where the authorised use exists </w:t>
      </w:r>
      <w:r w:rsidR="00555C9C">
        <w:t>for the purposes of a preference, a quota or a suspension and there is no intent more generally to provide for a relief in addition, it has been agreed that the correct approach</w:t>
      </w:r>
      <w:r w:rsidR="001736B5">
        <w:t xml:space="preserve"> should be not to include the relevant lines in the table.  Therefore</w:t>
      </w:r>
      <w:r w:rsidR="00EF6547">
        <w:t xml:space="preserve">, if starting from the updated </w:t>
      </w:r>
      <w:r w:rsidR="00A90600">
        <w:t>“authorised use document”</w:t>
      </w:r>
      <w:r w:rsidR="00A90600">
        <w:t>, lines need to be deleted.</w:t>
      </w:r>
    </w:p>
    <w:p w14:paraId="3053229A" w14:textId="77777777" w:rsidR="00A90600" w:rsidRDefault="00A90600" w:rsidP="00A90600">
      <w:pPr>
        <w:pStyle w:val="ListParagraph"/>
        <w:ind w:left="360"/>
      </w:pPr>
    </w:p>
    <w:p w14:paraId="1E159B60" w14:textId="50EE0BD7" w:rsidR="00A90600" w:rsidRDefault="009810AC" w:rsidP="0038694F">
      <w:pPr>
        <w:pStyle w:val="ListParagraph"/>
        <w:numPr>
          <w:ilvl w:val="0"/>
          <w:numId w:val="1"/>
        </w:numPr>
      </w:pPr>
      <w:r>
        <w:t>The following lines should</w:t>
      </w:r>
      <w:r w:rsidR="008B2265">
        <w:t xml:space="preserve"> therefore</w:t>
      </w:r>
      <w:r>
        <w:t xml:space="preserve"> be removed:</w:t>
      </w:r>
    </w:p>
    <w:p w14:paraId="690C2D5D" w14:textId="77777777" w:rsidR="009810AC" w:rsidRDefault="009810AC" w:rsidP="009810AC">
      <w:pPr>
        <w:pStyle w:val="ListParagraph"/>
      </w:pPr>
    </w:p>
    <w:p w14:paraId="25FCA9D6" w14:textId="59557DF6" w:rsidR="009810AC" w:rsidRDefault="008E2810" w:rsidP="009810AC">
      <w:pPr>
        <w:pStyle w:val="ListParagraph"/>
        <w:numPr>
          <w:ilvl w:val="1"/>
          <w:numId w:val="1"/>
        </w:numPr>
      </w:pPr>
      <w:r>
        <w:t>l</w:t>
      </w:r>
      <w:r w:rsidR="009810AC">
        <w:t xml:space="preserve">ines relating to </w:t>
      </w:r>
      <w:r w:rsidR="00FC7877">
        <w:t>duty suspensions</w:t>
      </w:r>
      <w:r w:rsidR="00F83D06">
        <w:t xml:space="preserve"> as defined for the </w:t>
      </w:r>
      <w:r w:rsidR="00CA751D">
        <w:t xml:space="preserve">Tariff Suspensions Document (TARIC: measures of </w:t>
      </w:r>
      <w:r w:rsidR="00C66FAD">
        <w:t>type “</w:t>
      </w:r>
      <w:r w:rsidR="00CA751D">
        <w:t>autonomous suspension under end-use</w:t>
      </w:r>
      <w:r w:rsidR="00C66FAD">
        <w:t>”</w:t>
      </w:r>
      <w:r w:rsidR="00CA751D">
        <w:t xml:space="preserve"> under regulation 2069/18 other than </w:t>
      </w:r>
      <w:r>
        <w:t>for goods for use in civil aircraft or certain types of aircraft);</w:t>
      </w:r>
    </w:p>
    <w:p w14:paraId="3CD66EAD" w14:textId="4AB33ABE" w:rsidR="008E2810" w:rsidRDefault="008E2810" w:rsidP="009810AC">
      <w:pPr>
        <w:pStyle w:val="ListParagraph"/>
        <w:numPr>
          <w:ilvl w:val="1"/>
          <w:numId w:val="1"/>
        </w:numPr>
      </w:pPr>
      <w:r>
        <w:t>lines relating to</w:t>
      </w:r>
      <w:r w:rsidR="003B14D2">
        <w:t xml:space="preserve"> measures of type </w:t>
      </w:r>
      <w:r w:rsidR="00A44654">
        <w:t>“</w:t>
      </w:r>
      <w:r w:rsidR="003B14D2">
        <w:t>p</w:t>
      </w:r>
      <w:r w:rsidR="003B14D2" w:rsidRPr="003B14D2">
        <w:t>referential tariff quota under end-use</w:t>
      </w:r>
      <w:r w:rsidR="00A44654">
        <w:t>”</w:t>
      </w:r>
      <w:r w:rsidR="003B14D2">
        <w:t>;</w:t>
      </w:r>
    </w:p>
    <w:p w14:paraId="28394455" w14:textId="62288404" w:rsidR="003B14D2" w:rsidRDefault="003B14D2" w:rsidP="009810AC">
      <w:pPr>
        <w:pStyle w:val="ListParagraph"/>
        <w:numPr>
          <w:ilvl w:val="1"/>
          <w:numId w:val="1"/>
        </w:numPr>
      </w:pPr>
      <w:r>
        <w:t xml:space="preserve">lines relating to measures of type </w:t>
      </w:r>
      <w:r w:rsidR="00A44654">
        <w:t>“n</w:t>
      </w:r>
      <w:r w:rsidR="00A44654" w:rsidRPr="00A44654">
        <w:t>on</w:t>
      </w:r>
      <w:r w:rsidR="00A44654">
        <w:t>-</w:t>
      </w:r>
      <w:r w:rsidR="00A44654" w:rsidRPr="00A44654">
        <w:t>preferential tariff quota under end-use</w:t>
      </w:r>
      <w:r w:rsidR="00A44654">
        <w:t>”;</w:t>
      </w:r>
    </w:p>
    <w:p w14:paraId="475D7A79" w14:textId="57492925" w:rsidR="00397467" w:rsidRDefault="00397467" w:rsidP="009810AC">
      <w:pPr>
        <w:pStyle w:val="ListParagraph"/>
        <w:numPr>
          <w:ilvl w:val="1"/>
          <w:numId w:val="1"/>
        </w:numPr>
      </w:pPr>
      <w:r>
        <w:t>lines relating to measures of type “p</w:t>
      </w:r>
      <w:r w:rsidRPr="00397467">
        <w:t>reference under end-use</w:t>
      </w:r>
      <w:r>
        <w:t>”.</w:t>
      </w:r>
    </w:p>
    <w:p w14:paraId="14DD4A0D" w14:textId="425FA4AC" w:rsidR="009810AC" w:rsidRPr="001630BD" w:rsidRDefault="001630BD" w:rsidP="001630BD">
      <w:pPr>
        <w:rPr>
          <w:u w:val="single"/>
        </w:rPr>
      </w:pPr>
      <w:r>
        <w:rPr>
          <w:u w:val="single"/>
        </w:rPr>
        <w:t>Duty Expression</w:t>
      </w:r>
    </w:p>
    <w:p w14:paraId="599DC6B7" w14:textId="7CAC8985" w:rsidR="009810AC" w:rsidRDefault="001630BD" w:rsidP="0038694F">
      <w:pPr>
        <w:pStyle w:val="ListParagraph"/>
        <w:numPr>
          <w:ilvl w:val="0"/>
          <w:numId w:val="1"/>
        </w:numPr>
      </w:pPr>
      <w:r>
        <w:t>The duty expression should be 0% for the following:</w:t>
      </w:r>
    </w:p>
    <w:p w14:paraId="0224B5C5" w14:textId="3FC0E846" w:rsidR="001630BD" w:rsidRDefault="00504C84" w:rsidP="00A53B69">
      <w:pPr>
        <w:pStyle w:val="ListParagraph"/>
        <w:numPr>
          <w:ilvl w:val="0"/>
          <w:numId w:val="4"/>
        </w:numPr>
      </w:pPr>
      <w:r>
        <w:lastRenderedPageBreak/>
        <w:t>l</w:t>
      </w:r>
      <w:r w:rsidR="00EE6FD0">
        <w:t>ines relating to measures of type “s</w:t>
      </w:r>
      <w:r w:rsidR="00EE6FD0" w:rsidRPr="00EE6FD0">
        <w:t>uspension - goods for certain categories of ships, boats and other vessels and for drilling or production platforms</w:t>
      </w:r>
      <w:r w:rsidR="00EE6FD0">
        <w:t>”</w:t>
      </w:r>
      <w:r>
        <w:t xml:space="preserve"> (recommendation: in TAP, classify as measures of type “</w:t>
      </w:r>
      <w:r w:rsidR="00C5729D">
        <w:t>Authorised use r</w:t>
      </w:r>
      <w:r>
        <w:t>elief – vessels/platforms”);</w:t>
      </w:r>
    </w:p>
    <w:p w14:paraId="0C9A99D8" w14:textId="65B27E49" w:rsidR="00504C84" w:rsidRDefault="00C5729D" w:rsidP="00A53B69">
      <w:pPr>
        <w:pStyle w:val="ListParagraph"/>
        <w:numPr>
          <w:ilvl w:val="0"/>
          <w:numId w:val="4"/>
        </w:numPr>
      </w:pPr>
      <w:r>
        <w:t xml:space="preserve">lines relating to relief for civil aircraft </w:t>
      </w:r>
      <w:r w:rsidR="00FD45EE">
        <w:t>(see “civil aircraft” spreadsheet) (recommendation: in TAP, classify as measures of type “Authorised use relief – civil aircraft”)</w:t>
      </w:r>
    </w:p>
    <w:p w14:paraId="522C64C4" w14:textId="7B2E1F9A" w:rsidR="00FD45EE" w:rsidRDefault="00FD45EE" w:rsidP="00FD45EE">
      <w:pPr>
        <w:pStyle w:val="ListParagraph"/>
        <w:numPr>
          <w:ilvl w:val="0"/>
          <w:numId w:val="4"/>
        </w:numPr>
      </w:pPr>
      <w:r>
        <w:t>lines relating to relief for c</w:t>
      </w:r>
      <w:r>
        <w:t>ertain</w:t>
      </w:r>
      <w:r>
        <w:t xml:space="preserve"> aircraft (see “c</w:t>
      </w:r>
      <w:r>
        <w:t>ertain</w:t>
      </w:r>
      <w:r>
        <w:t xml:space="preserve"> aircraft” spreadsheet) (recommendation: in TAP, classify as measures of type “Authorised use relief – c</w:t>
      </w:r>
      <w:r>
        <w:t>ertain</w:t>
      </w:r>
      <w:r>
        <w:t xml:space="preserve"> aircraft”)</w:t>
      </w:r>
    </w:p>
    <w:p w14:paraId="0BA3B59A" w14:textId="77777777" w:rsidR="00FD45EE" w:rsidRDefault="00FD45EE" w:rsidP="00C33D5C">
      <w:pPr>
        <w:pStyle w:val="ListParagraph"/>
        <w:ind w:left="1080"/>
      </w:pPr>
    </w:p>
    <w:p w14:paraId="0612073E" w14:textId="6AACB934" w:rsidR="001630BD" w:rsidRDefault="006514BE" w:rsidP="0038694F">
      <w:pPr>
        <w:pStyle w:val="ListParagraph"/>
        <w:numPr>
          <w:ilvl w:val="0"/>
          <w:numId w:val="1"/>
        </w:numPr>
      </w:pPr>
      <w:r>
        <w:t xml:space="preserve">For lines relating to measures in worksheet “other end-use”, these should correspond to lines in the Tariff Table identified as </w:t>
      </w:r>
      <w:r w:rsidR="00E213D8">
        <w:t>authorised use</w:t>
      </w:r>
      <w:r w:rsidR="00F23FC4">
        <w:t xml:space="preserve">.  The duty expressions should </w:t>
      </w:r>
      <w:r w:rsidR="003A5DB8">
        <w:t xml:space="preserve">be available </w:t>
      </w:r>
      <w:r w:rsidR="006538FC">
        <w:t xml:space="preserve">from </w:t>
      </w:r>
      <w:r w:rsidR="006B2C01">
        <w:t xml:space="preserve">the  </w:t>
      </w:r>
      <w:r w:rsidR="006538FC">
        <w:t xml:space="preserve">information </w:t>
      </w:r>
      <w:bookmarkStart w:id="0" w:name="_GoBack"/>
      <w:bookmarkEnd w:id="0"/>
      <w:r w:rsidR="006B2C01">
        <w:t>that sets out</w:t>
      </w:r>
      <w:r w:rsidR="006538FC">
        <w:t xml:space="preserve"> the </w:t>
      </w:r>
      <w:r w:rsidR="003A5DB8">
        <w:t>MFN no-deal policy position.</w:t>
      </w:r>
      <w:r w:rsidR="008E3148">
        <w:t xml:space="preserve">  The format for duty expressions should be consistent with that used in the Tariff Table.</w:t>
      </w:r>
    </w:p>
    <w:p w14:paraId="5AC7E2B7" w14:textId="77777777" w:rsidR="003A5DB8" w:rsidRDefault="003A5DB8" w:rsidP="003A5DB8">
      <w:pPr>
        <w:pStyle w:val="ListParagraph"/>
        <w:ind w:left="360"/>
      </w:pPr>
    </w:p>
    <w:p w14:paraId="507A252E" w14:textId="1F12FC45" w:rsidR="003A5DB8" w:rsidRPr="0038694F" w:rsidRDefault="003A5DB8" w:rsidP="0038694F">
      <w:pPr>
        <w:pStyle w:val="ListParagraph"/>
        <w:numPr>
          <w:ilvl w:val="0"/>
          <w:numId w:val="1"/>
        </w:numPr>
      </w:pPr>
      <w:r>
        <w:t xml:space="preserve">Any </w:t>
      </w:r>
      <w:r w:rsidR="008E3148">
        <w:t>lines remaining without a duty expression should be deleted.</w:t>
      </w:r>
    </w:p>
    <w:sectPr w:rsidR="003A5DB8" w:rsidRPr="00386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B1D3D"/>
    <w:multiLevelType w:val="hybridMultilevel"/>
    <w:tmpl w:val="AF3C39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006B2A"/>
    <w:multiLevelType w:val="hybridMultilevel"/>
    <w:tmpl w:val="D56AE35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4C1702"/>
    <w:multiLevelType w:val="hybridMultilevel"/>
    <w:tmpl w:val="C9EA98C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4E380F"/>
    <w:multiLevelType w:val="hybridMultilevel"/>
    <w:tmpl w:val="B4FEF05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4F"/>
    <w:rsid w:val="0002404B"/>
    <w:rsid w:val="000A72F2"/>
    <w:rsid w:val="000A7481"/>
    <w:rsid w:val="00121A4C"/>
    <w:rsid w:val="001630BD"/>
    <w:rsid w:val="001736B5"/>
    <w:rsid w:val="001B0963"/>
    <w:rsid w:val="001C1154"/>
    <w:rsid w:val="001F3545"/>
    <w:rsid w:val="00381D5A"/>
    <w:rsid w:val="0038694F"/>
    <w:rsid w:val="00397467"/>
    <w:rsid w:val="003A5DB8"/>
    <w:rsid w:val="003B14D2"/>
    <w:rsid w:val="00504C84"/>
    <w:rsid w:val="00555C9C"/>
    <w:rsid w:val="00581604"/>
    <w:rsid w:val="005B0CBB"/>
    <w:rsid w:val="005B7F70"/>
    <w:rsid w:val="00630C8C"/>
    <w:rsid w:val="00631F6B"/>
    <w:rsid w:val="006514BE"/>
    <w:rsid w:val="006538FC"/>
    <w:rsid w:val="00663955"/>
    <w:rsid w:val="006B2C01"/>
    <w:rsid w:val="006F526B"/>
    <w:rsid w:val="007B0061"/>
    <w:rsid w:val="008B2265"/>
    <w:rsid w:val="008E2810"/>
    <w:rsid w:val="008E3148"/>
    <w:rsid w:val="009810AC"/>
    <w:rsid w:val="009F0390"/>
    <w:rsid w:val="00A4107B"/>
    <w:rsid w:val="00A44654"/>
    <w:rsid w:val="00A53B69"/>
    <w:rsid w:val="00A83BA3"/>
    <w:rsid w:val="00A90600"/>
    <w:rsid w:val="00AF2E59"/>
    <w:rsid w:val="00B23D6A"/>
    <w:rsid w:val="00B91BC2"/>
    <w:rsid w:val="00C33D5C"/>
    <w:rsid w:val="00C5729D"/>
    <w:rsid w:val="00C66FAD"/>
    <w:rsid w:val="00CA751D"/>
    <w:rsid w:val="00CE5814"/>
    <w:rsid w:val="00D26388"/>
    <w:rsid w:val="00D46111"/>
    <w:rsid w:val="00DF1C9E"/>
    <w:rsid w:val="00DF66A9"/>
    <w:rsid w:val="00E213D8"/>
    <w:rsid w:val="00E80009"/>
    <w:rsid w:val="00ED2EEB"/>
    <w:rsid w:val="00EE6FD0"/>
    <w:rsid w:val="00EF6547"/>
    <w:rsid w:val="00F23FC4"/>
    <w:rsid w:val="00F7272C"/>
    <w:rsid w:val="00F83D06"/>
    <w:rsid w:val="00F84BB7"/>
    <w:rsid w:val="00FC7877"/>
    <w:rsid w:val="00FD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45B56"/>
  <w15:chartTrackingRefBased/>
  <w15:docId w15:val="{99377F4E-6F40-470D-B4D0-5EF41698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E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E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v.uk/government/publications/authorised-use-eligible-goods-and-authorised-uses" TargetMode="External"/><Relationship Id="rId5" Type="http://schemas.openxmlformats.org/officeDocument/2006/relationships/hyperlink" Target="http://www.legislation.gov.uk/uksi/2018/1249/regulation/32/ma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Owen, David (Trade)</dc:creator>
  <cp:keywords/>
  <dc:description/>
  <cp:lastModifiedBy>Owen, David (Trade)</cp:lastModifiedBy>
  <cp:revision>56</cp:revision>
  <dcterms:created xsi:type="dcterms:W3CDTF">2019-01-31T11:32:00Z</dcterms:created>
  <dcterms:modified xsi:type="dcterms:W3CDTF">2019-01-31T18:12:00Z</dcterms:modified>
</cp:coreProperties>
</file>