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pPr>
        <w:pStyle w:val="Heading3"/>
      </w:pPr>
      <w:r>
        <w:t>Chapter Notes</w:t>
      </w:r>
    </w:p>
    <w:p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20C, and for sulphite wood pulp an ash content that does not exceed 0.15% by weight.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Thermo-mechanical wood pulp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Semi-bleached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Semi-bleached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Cotton linters pulp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Pulps of fibres derived from recovered (waste and scrap) paper or paperboard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Other, of bamboo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Unbleached kraft paper or paperboard or corrugated paper or paperboard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paper or paperboard made mainly of bleached chemical pulp, not coloured in the mass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Paper or paperboard made mainly of mechanical pulp (for example, newspapers, journals and similar printed matter)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Other, including unsorted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