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"inter alia",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r>
        <w:t>(a) leguminous vegetables or sweetcorn (Chapter 7);</w:t>
      </w:r>
    </w:p>
    <w:p>
      <w:r>
        <w:t>(b) spices or other products of Chapter 9;</w:t>
      </w:r>
    </w:p>
    <w:p>
      <w:r>
        <w:t>(c) cereals (Chapter 10); or</w:t>
      </w:r>
    </w:p>
    <w:p>
      <w:r>
        <w:t>(d) products of headings 1201 to 1207 or 1211.</w:t>
      </w:r>
    </w:p>
    <w:p>
      <w:r>
        <w:t>4. Heading 1211 applies "inter alia" to the following plants or parts thereof: basil, borage, ginseng, hyssop, liquorice, all species of mint, rosemary, rue, sage and wormwood.</w:t>
      </w:r>
    </w:p>
    <w:p>
      <w:r>
        <w:t>Heading 1211 does not, however apply to:</w:t>
      </w:r>
    </w:p>
    <w:p>
      <w:r>
        <w:t>(a) medicaments of Chapter 30;</w:t>
      </w:r>
    </w:p>
    <w:p>
      <w:r>
        <w:t>(b) perfumery, cosmetic or toilet preparations of Chapter 33; or</w:t>
      </w:r>
    </w:p>
    <w:p>
      <w:r>
        <w:t>(c) insecticides, fungicides, herbicides, disinfectants or similar products of heading 3808.</w:t>
      </w:r>
    </w:p>
    <w:p>
      <w:r>
        <w:t>5. For the purposes of heading 1212, the term 'seaweeds and other algae' does not include:</w:t>
      </w:r>
    </w:p>
    <w:p>
      <w:r>
        <w:t>(a) dead single-cell micro-organisms of heading 2102;</w:t>
      </w:r>
    </w:p>
    <w:p>
      <w:r>
        <w:t>(b) cultures of micro-organisms of heading 3002; or</w:t>
      </w:r>
    </w:p>
    <w:p>
      <w:r>
        <w:t>(c) 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