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34</w:t>
      </w:r>
      <w:r>
        <w:br/>
        <w:t>Soap, Organic Surface-Active Agents, Washing Preparations, Lubricating Preparations, Artificial Waxes, Prepared Waxes, Polishing or Scouring Preparations, Candles and Similar Articles, Modelling Pastes, 'Dental Waxes' and Dental Preparations with a Basis of Plaster</w:t>
      </w:r>
    </w:p>
    <w:p>
      <w:pPr>
        <w:pStyle w:val="Heading3"/>
      </w:pPr>
      <w:r>
        <w:t>Chapter Notes</w:t>
      </w:r>
    </w:p>
    <w:p>
      <w:r>
        <w:t>1. This chapter does not cover:</w:t>
      </w:r>
    </w:p>
    <w:p>
      <w:r>
        <w:t>(a) edible mixtures or preparations of animal or vegetable fats or oils of a kind used as mould-release preparations (heading 1517);</w:t>
      </w:r>
    </w:p>
    <w:p>
      <w:r>
        <w:t>(b) separate chemically defined compounds; or</w:t>
      </w:r>
    </w:p>
    <w:p>
      <w:r>
        <w:t>(c) shampoos, dentifrices, shaving creams and foams, or bath preparations, containing soap or other organic surface-active agents (heading 3305, 3306 or 3307).</w:t>
      </w:r>
    </w:p>
    <w:p>
      <w:r>
        <w:t>2. For the purposes of heading 3401, the expression 'soap' applies only to soap soluble in water. Soap and the other products of heading 3401 may contain added substances (for example, disinfectants, abrasive powders, fillers or medicaments). Products containing abrasive powders remain classified in heading 3401 only if in the form of bars, cakes or moulded pieces or shapes. In other forms, they are to be classified in heading 3405 as 'scouring powders and similar preparations'.</w:t>
      </w:r>
    </w:p>
    <w:p>
      <w:r>
        <w:t>3. For the purposes of heading 3402 'organic surface-active agents' are products which, when mixed with water at a concentration of 0-2.25% at 20 C and left to stand for one hour at the same temperature:</w:t>
      </w:r>
    </w:p>
    <w:p>
      <w:r>
        <w:t>(a) give a transparent or translucent liquid or stable emulsion without separation of insoluble matter; and</w:t>
      </w:r>
    </w:p>
    <w:p>
      <w:r>
        <w:t>(b) reduce the surface tension of water to 4.5 x 10-2 N/m (45 dyn/cm) or less.</w:t>
      </w:r>
    </w:p>
    <w:p>
      <w:r>
        <w:t>4. In heading 3403, the expression 'petroleum oils and oils obtained from bituminous minerals' applies to the products defined in Note 2 to Chapter 27.</w:t>
      </w:r>
    </w:p>
    <w:p>
      <w:r>
        <w:t>5. In heading 3404, subject to the exclusions provided below, the expression 'artificial waxes and prepared waxes' applies only to:</w:t>
      </w:r>
    </w:p>
    <w:p>
      <w:r>
        <w:t>(a) chemically produced organic products of a waxy character, whether or not water soluble;</w:t>
      </w:r>
    </w:p>
    <w:p>
      <w:r>
        <w:t>(b) products obtained by mixing different waxes;</w:t>
      </w:r>
    </w:p>
    <w:p>
      <w:r>
        <w:t>(c) products of a waxy character with a basis of one or more waxes and containing fats, resins, mineral substances or other materials.</w:t>
      </w:r>
    </w:p>
    <w:p>
      <w:r>
        <w:t>The heading does not apply to:</w:t>
      </w:r>
    </w:p>
    <w:p>
      <w:pPr>
        <w:pStyle w:val="ListBullet"/>
      </w:pPr>
      <w:r>
        <w:t xml:space="preserve">products of heading 1516, 3402 or 3823, even if having a waxy character;</w:t>
      </w:r>
    </w:p>
    <w:p>
      <w:pPr>
        <w:pStyle w:val="ListBullet"/>
      </w:pPr>
      <w:r>
        <w:t xml:space="preserve">unmixed animal waxes or unmixed vegetable waxes, whether or not refined or coloured, of heading 1521;</w:t>
      </w:r>
    </w:p>
    <w:p>
      <w:pPr>
        <w:pStyle w:val="ListBullet"/>
      </w:pPr>
      <w:r>
        <w:t xml:space="preserve">mineral waxes or similar products of heading 2712, whether or not intermixed or merely coloured; or</w:t>
      </w:r>
    </w:p>
    <w:p>
      <w:pPr>
        <w:pStyle w:val="ListBullet"/>
      </w:pPr>
      <w:r>
        <w:t xml:space="preserve">waxes mixed with, dispersed in or dissolved in a liquid medium (headings 3405, 3809, etc.).</w:t>
      </w:r>
    </w:p>
    <w:p>
      <w:r>
        <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3401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Soap; organic surface-active products and preparations for use as soap, in the form of bars, cakes, moulded pieces or shapes, whether or not containing soap; organic surface-active products and preparations for washing the skin, in the form of liquid or cream and put up for retail sale, whether or not containing soap; paper, wadding, felt and nonwovens, impregnated, coated or covered with soap or detergent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Soap and organic surface-active products and preparations, in the form of bars, cakes, moulded pieces or shapes, and paper, wadding, felt and nonwovens, impregnated, coated or covered with soap or detergent</w:t>
              <!--{FOOT}//-->
            </w:r>
          </w:p>
        </w:tc>
        <!--<w:tc>
          <w:p>
            <w:pPr>
              <w:pStyle w:val="NormalinTable"/>
              <w:jc w:val="center"/>
            </w:pPr>
            <w:r>
              <w:t>{SUPPUNIT}</w:t>
            </w:r>
          </w:p>
        </w:tc>//-->
      </w:tr>
      <w:tr>
        <w:trPr>
          <w:cantSplit/>
        </w:trPr>
        <w:tc>
          <w:p>
            <w:pPr>
              <w:pStyle w:val="NormalinTable"/>
            </w:pPr>
            <w:r>
              <w:rPr>
                <w:b/>
              </w:rPr>
              <w:t>3401 11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toilet use (including medicated products)</w:t>
              <!--{FOOT}//-->
            </w:r>
          </w:p>
        </w:tc>
        <!--<w:tc>
          <w:p>
            <w:pPr>
              <w:pStyle w:val="NormalinTable"/>
              <w:jc w:val="center"/>
            </w:pPr>
            <w:r>
              <w:t>{SUPPUNIT}</w:t>
            </w:r>
          </w:p>
        </w:tc>//-->
      </w:tr>
      <w:tr>
        <w:trPr>
          <w:cantSplit/>
        </w:trPr>
        <w:tc>
          <w:p>
            <w:pPr>
              <w:pStyle w:val="NormalinTable"/>
            </w:pPr>
            <w:r>
              <w:rPr>
                <w:b/>
              </w:rPr>
              <w:t>3401 19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3401 20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Soap in other forms</w:t>
              <!--{FOOT}//-->
            </w:r>
          </w:p>
        </w:tc>
        <!--<w:tc>
          <w:p>
            <w:pPr>
              <w:pStyle w:val="NormalinTable"/>
              <w:jc w:val="center"/>
            </w:pPr>
            <w:r>
              <w:t>{SUPPUNIT}</w:t>
            </w:r>
          </w:p>
        </w:tc>//-->
      </w:tr>
      <w:tr>
        <w:trPr>
          <w:cantSplit/>
        </w:trPr>
        <w:tc>
          <w:p>
            <w:pPr>
              <w:pStyle w:val="NormalinTable"/>
            </w:pPr>
            <w:r>
              <w:rPr>
                <w:b/>
              </w:rPr>
              <w:t>3401 20 10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Flakes, wafers, granules or powders</w:t>
              <!--{FOOT}//-->
            </w:r>
          </w:p>
        </w:tc>
        <!--<w:tc>
          <w:p>
            <w:pPr>
              <w:pStyle w:val="NormalinTable"/>
              <w:jc w:val="center"/>
            </w:pPr>
            <w:r>
              <w:t>{SUPPUNIT}</w:t>
            </w:r>
          </w:p>
        </w:tc>//-->
      </w:tr>
      <w:tr>
        <w:trPr>
          <w:cantSplit/>
        </w:trPr>
        <w:tc>
          <w:p>
            <w:pPr>
              <w:pStyle w:val="NormalinTable"/>
            </w:pPr>
            <w:r>
              <w:rPr>
                <w:b/>
              </w:rPr>
              <w:t>3401 20 90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3401 30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Organic surface-active products and preparations for washing the skin, in the form of liquid or cream and put up for retail sale, whether or not containing soap</w:t>
              <!--{FOOT}//-->
            </w:r>
          </w:p>
        </w:tc>
        <!--<w:tc>
          <w:p>
            <w:pPr>
              <w:pStyle w:val="NormalinTable"/>
              <w:jc w:val="center"/>
            </w:pPr>
            <w:r>
              <w:t>{SUPPUNIT}</w:t>
            </w:r>
          </w:p>
        </w:tc>//-->
      </w:tr>
      <w:tr>
        <w:trPr>
          <w:cantSplit/>
        </w:trPr>
        <w:tc>
          <w:p>
            <w:pPr>
              <w:pStyle w:val="NormalinTable"/>
            </w:pPr>
            <w:r>
              <w:rPr>
                <w:b/>
              </w:rPr>
              <w:t>3402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Organic surface-active agents (other than soap); surface-active preparations, washing preparations (including auxiliary washing preparations) and cleaning preparations, whether or not containing soap, other than those of heading 3401</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Organic surface-active agents, whether or not put up for retail sale</w:t>
              <!--{FOOT}//-->
            </w:r>
          </w:p>
        </w:tc>
        <!--<w:tc>
          <w:p>
            <w:pPr>
              <w:pStyle w:val="NormalinTable"/>
              <w:jc w:val="center"/>
            </w:pPr>
            <w:r>
              <w:t>{SUPPUNIT}</w:t>
            </w:r>
          </w:p>
        </w:tc>//-->
      </w:tr>
      <w:tr>
        <w:trPr>
          <w:cantSplit/>
        </w:trPr>
        <w:tc>
          <w:p>
            <w:pPr>
              <w:pStyle w:val="NormalinTable"/>
            </w:pPr>
            <w:r>
              <w:rPr>
                <w:b/>
              </w:rPr>
              <w:t>3402 11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Anionic</w:t>
              <!--{FOOT}//-->
            </w:r>
          </w:p>
        </w:tc>
        <!--<w:tc>
          <w:p>
            <w:pPr>
              <w:pStyle w:val="NormalinTable"/>
              <w:jc w:val="center"/>
            </w:pPr>
            <w:r>
              <w:t>{SUPPUNIT}</w:t>
            </w:r>
          </w:p>
        </w:tc>//-->
      </w:tr>
      <w:tr>
        <w:trPr>
          <w:cantSplit/>
        </w:trPr>
        <w:tc>
          <w:p>
            <w:pPr>
              <w:pStyle w:val="NormalinTable"/>
            </w:pPr>
            <w:r>
              <w:rPr>
                <w:b/>
              </w:rPr>
              <w:t>3402 11 10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Aqueous solution containing by weight 30 % or more but not more than 50 % of disodium alkyl [oxydi(benzenesulphonate)]</w:t>
              <!--{FOOT}//-->
            </w:r>
          </w:p>
        </w:tc>
        <!--<w:tc>
          <w:p>
            <w:pPr>
              <w:pStyle w:val="NormalinTable"/>
              <w:jc w:val="center"/>
            </w:pPr>
            <w:r>
              <w:t>{SUPPUNIT}</w:t>
            </w:r>
          </w:p>
        </w:tc>//-->
      </w:tr>
      <w:tr>
        <w:trPr>
          <w:cantSplit/>
        </w:trPr>
        <w:tc>
          <w:p>
            <w:pPr>
              <w:pStyle w:val="NormalinTable"/>
            </w:pPr>
            <w:r>
              <w:rPr>
                <w:b/>
              </w:rPr>
              <w:t>3402 11 90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3402 11 90 10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Sodium lauroyl methyl isethionate</w:t>
              <!--{FOOT}//-->
            </w:r>
          </w:p>
        </w:tc>
        <!--<w:tc>
          <w:p>
            <w:pPr>
              <w:pStyle w:val="NormalinTable"/>
              <w:jc w:val="center"/>
            </w:pPr>
            <w:r>
              <w:t>{SUPPUNIT}</w:t>
            </w:r>
          </w:p>
        </w:tc>//-->
      </w:tr>
      <w:tr>
        <w:trPr>
          <w:cantSplit/>
        </w:trPr>
        <w:tc>
          <w:p>
            <w:pPr>
              <w:pStyle w:val="NormalinTable"/>
            </w:pPr>
            <w:r>
              <w:rPr>
                <w:b/>
              </w:rPr>
              <w:t>3402 11 90 90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3402 12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Cationic</w:t>
              <!--{FOOT}//-->
            </w:r>
          </w:p>
        </w:tc>
        <!--<w:tc>
          <w:p>
            <w:pPr>
              <w:pStyle w:val="NormalinTable"/>
              <w:jc w:val="center"/>
            </w:pPr>
            <w:r>
              <w:t>{SUPPUNIT}</w:t>
            </w:r>
          </w:p>
        </w:tc>//-->
      </w:tr>
      <w:tr>
        <w:trPr>
          <w:cantSplit/>
        </w:trPr>
        <w:tc>
          <w:p>
            <w:pPr>
              <w:pStyle w:val="NormalinTable"/>
            </w:pPr>
            <w:r>
              <w:rPr>
                <w:b/>
              </w:rPr>
              <w:t>3402 13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Non-ionic</w:t>
              <!--{FOOT}//-->
            </w:r>
          </w:p>
        </w:tc>
        <!--<w:tc>
          <w:p>
            <w:pPr>
              <w:pStyle w:val="NormalinTable"/>
              <w:jc w:val="center"/>
            </w:pPr>
            <w:r>
              <w:t>{SUPPUNIT}</w:t>
            </w:r>
          </w:p>
        </w:tc>//-->
      </w:tr>
      <w:tr>
        <w:trPr>
          <w:cantSplit/>
        </w:trPr>
        <w:tc>
          <w:p>
            <w:pPr>
              <w:pStyle w:val="NormalinTable"/>
            </w:pPr>
            <w:r>
              <w:rPr>
                <w:b/>
              </w:rPr>
              <w:t>3402 13 00 10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Vinyl copolymer surface active agent based on polypropylene glycol</w:t>
              <!--{FOOT}//-->
            </w:r>
          </w:p>
        </w:tc>
        <!--<w:tc>
          <w:p>
            <w:pPr>
              <w:pStyle w:val="NormalinTable"/>
              <w:jc w:val="center"/>
            </w:pPr>
            <w:r>
              <w:t>{SUPPUNIT}</w:t>
            </w:r>
          </w:p>
        </w:tc>//-->
      </w:tr>
      <w:tr>
        <w:trPr>
          <w:cantSplit/>
        </w:trPr>
        <w:tc>
          <w:p>
            <w:pPr>
              <w:pStyle w:val="NormalinTable"/>
            </w:pPr>
            <w:r>
              <w:rPr>
                <w:b/>
              </w:rPr>
              <w:t>3402 13 00 20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Surfactant containing 1,4-dimethyl-1,4-bis(2-methylpropyl)-2-butyne-1,4-diyl ether, polymerised with oxirane, methyl terminated</w:t>
              <!--{FOOT}//-->
            </w:r>
          </w:p>
        </w:tc>
        <!--<w:tc>
          <w:p>
            <w:pPr>
              <w:pStyle w:val="NormalinTable"/>
              <w:jc w:val="center"/>
            </w:pPr>
            <w:r>
              <w:t>{SUPPUNIT}</w:t>
            </w:r>
          </w:p>
        </w:tc>//-->
      </w:tr>
      <w:tr>
        <w:trPr>
          <w:cantSplit/>
        </w:trPr>
        <w:tc>
          <w:p>
            <w:pPr>
              <w:pStyle w:val="NormalinTable"/>
            </w:pPr>
            <w:r>
              <w:rPr>
                <w:b/>
              </w:rPr>
              <w:t>3402 13 00 30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Polyoxyethylated-12-hydroxystearic acid (CAS RN 70142-34-6)</w:t>
              <!--{FOOT}//-->
            </w:r>
          </w:p>
        </w:tc>
        <!--<w:tc>
          <w:p>
            <w:pPr>
              <w:pStyle w:val="NormalinTable"/>
              <w:jc w:val="center"/>
            </w:pPr>
            <w:r>
              <w:t>{SUPPUNIT}</w:t>
            </w:r>
          </w:p>
        </w:tc>//-->
      </w:tr>
      <w:tr>
        <w:trPr>
          <w:cantSplit/>
        </w:trPr>
        <w:tc>
          <w:p>
            <w:pPr>
              <w:pStyle w:val="NormalinTable"/>
            </w:pPr>
            <w:r>
              <w:rPr>
                <w:b/>
              </w:rPr>
              <w:t>3402 13 00 90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3402 19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3402 20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Preparations put up for retail sale</w:t>
              <!--{FOOT}//-->
            </w:r>
          </w:p>
        </w:tc>
        <!--<w:tc>
          <w:p>
            <w:pPr>
              <w:pStyle w:val="NormalinTable"/>
              <w:jc w:val="center"/>
            </w:pPr>
            <w:r>
              <w:t>{SUPPUNIT}</w:t>
            </w:r>
          </w:p>
        </w:tc>//-->
      </w:tr>
      <w:tr>
        <w:trPr>
          <w:cantSplit/>
        </w:trPr>
        <w:tc>
          <w:p>
            <w:pPr>
              <w:pStyle w:val="NormalinTable"/>
            </w:pPr>
            <w:r>
              <w:rPr>
                <w:b/>
              </w:rPr>
              <w:t>3402 20 20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Surface-active preparations</w:t>
              <!--{FOOT}//-->
            </w:r>
          </w:p>
        </w:tc>
        <!--<w:tc>
          <w:p>
            <w:pPr>
              <w:pStyle w:val="NormalinTable"/>
              <w:jc w:val="center"/>
            </w:pPr>
            <w:r>
              <w:t>{SUPPUNIT}</w:t>
            </w:r>
          </w:p>
        </w:tc>//-->
      </w:tr>
      <w:tr>
        <w:trPr>
          <w:cantSplit/>
        </w:trPr>
        <w:tc>
          <w:p>
            <w:pPr>
              <w:pStyle w:val="NormalinTable"/>
            </w:pPr>
            <w:r>
              <w:rPr>
                <w:b/>
              </w:rPr>
              <w:t>3402 20 90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Washing preparations and cleaning preparations</w:t>
              <!--{FOOT}//-->
            </w:r>
          </w:p>
        </w:tc>
        <!--<w:tc>
          <w:p>
            <w:pPr>
              <w:pStyle w:val="NormalinTable"/>
              <w:jc w:val="center"/>
            </w:pPr>
            <w:r>
              <w:t>{SUPPUNIT}</w:t>
            </w:r>
          </w:p>
        </w:tc>//-->
      </w:tr>
      <w:tr>
        <w:trPr>
          <w:cantSplit/>
        </w:trPr>
        <w:tc>
          <w:p>
            <w:pPr>
              <w:pStyle w:val="NormalinTable"/>
            </w:pPr>
            <w:r>
              <w:rPr>
                <w:b/>
              </w:rPr>
              <w:t>3402 90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3402 90 10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Surface-active preparations</w:t>
              <!--{FOOT}//-->
            </w:r>
          </w:p>
        </w:tc>
        <!--<w:tc>
          <w:p>
            <w:pPr>
              <w:pStyle w:val="NormalinTable"/>
              <w:jc w:val="center"/>
            </w:pPr>
            <w:r>
              <w:t>{SUPPUNIT}</w:t>
            </w:r>
          </w:p>
        </w:tc>//-->
      </w:tr>
      <w:tr>
        <w:trPr>
          <w:cantSplit/>
        </w:trPr>
        <w:tc>
          <w:p>
            <w:pPr>
              <w:pStyle w:val="NormalinTable"/>
            </w:pPr>
            <w:r>
              <w:rPr>
                <w:b/>
              </w:rPr>
              <w:t>3402 90 10 10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Surface-active mixture of methyltri-C8-C10-alkylammonium chlorides</w:t>
              <!--{FOOT}//-->
            </w:r>
          </w:p>
        </w:tc>
        <!--<w:tc>
          <w:p>
            <w:pPr>
              <w:pStyle w:val="NormalinTable"/>
              <w:jc w:val="center"/>
            </w:pPr>
            <w:r>
              <w:t>{SUPPUNIT}</w:t>
            </w:r>
          </w:p>
        </w:tc>//-->
      </w:tr>
      <w:tr>
        <w:trPr>
          <w:cantSplit/>
        </w:trPr>
        <w:tc>
          <w:p>
            <w:pPr>
              <w:pStyle w:val="NormalinTable"/>
            </w:pPr>
            <w:r>
              <w:rPr>
                <w:b/>
              </w:rPr>
              <w:t>3402 90 10 20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Mixture of docusate sodium (INN) and sodium benzoate</w:t>
              <!--{FOOT}//-->
            </w:r>
          </w:p>
        </w:tc>
        <!--<w:tc>
          <w:p>
            <w:pPr>
              <w:pStyle w:val="NormalinTable"/>
              <w:jc w:val="center"/>
            </w:pPr>
            <w:r>
              <w:t>{SUPPUNIT}</w:t>
            </w:r>
          </w:p>
        </w:tc>//-->
      </w:tr>
      <w:tr>
        <w:trPr>
          <w:cantSplit/>
        </w:trPr>
        <w:tc>
          <w:p>
            <w:pPr>
              <w:pStyle w:val="NormalinTable"/>
            </w:pPr>
            <w:r>
              <w:rPr>
                <w:b/>
              </w:rPr>
              <w:t>3402 90 10 30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Surface-active preparation, consisting of a mixture of sodium docusate and ethoxylated 2,4,7,9-tetramethyldec-5-yne-4,7-diol (CAS RN 577-11-7 and 9014-85-1)</w:t>
              <!--{FOOT}//-->
            </w:r>
          </w:p>
        </w:tc>
        <!--<w:tc>
          <w:p>
            <w:pPr>
              <w:pStyle w:val="NormalinTable"/>
              <w:jc w:val="center"/>
            </w:pPr>
            <w:r>
              <w:t>{SUPPUNIT}</w:t>
            </w:r>
          </w:p>
        </w:tc>//-->
      </w:tr>
      <w:tr>
        <w:trPr>
          <w:cantSplit/>
        </w:trPr>
        <w:tc>
          <w:p>
            <w:pPr>
              <w:pStyle w:val="NormalinTable"/>
            </w:pPr>
            <w:r>
              <w:rPr>
                <w:b/>
              </w:rPr>
              <w:t>3402 90 10 50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Surface-active preparation, consisting of a mixture of polysiloxane and poly(ethylene glycol)</w:t>
              <!--{FOOT}//-->
            </w:r>
          </w:p>
        </w:tc>
        <!--<w:tc>
          <w:p>
            <w:pPr>
              <w:pStyle w:val="NormalinTable"/>
              <w:jc w:val="center"/>
            </w:pPr>
            <w:r>
              <w:t>{SUPPUNIT}</w:t>
            </w:r>
          </w:p>
        </w:tc>//-->
      </w:tr>
      <w:tr>
        <w:trPr>
          <w:cantSplit/>
        </w:trPr>
        <w:tc>
          <w:p>
            <w:pPr>
              <w:pStyle w:val="NormalinTable"/>
            </w:pPr>
            <w:r>
              <w:rPr>
                <w:b/>
              </w:rPr>
              <w:t>3402 90 10 60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Surface-active preparation, containing 2-ethylhexyloxymethyl oxirane</w:t>
              <!--{FOOT}//-->
            </w:r>
          </w:p>
        </w:tc>
        <!--<w:tc>
          <w:p>
            <w:pPr>
              <w:pStyle w:val="NormalinTable"/>
              <w:jc w:val="center"/>
            </w:pPr>
            <w:r>
              <w:t>{SUPPUNIT}</w:t>
            </w:r>
          </w:p>
        </w:tc>//-->
      </w:tr>
      <w:tr>
        <w:trPr>
          <w:cantSplit/>
        </w:trPr>
        <w:tc>
          <w:p>
            <w:pPr>
              <w:pStyle w:val="NormalinTable"/>
            </w:pPr>
            <w:r>
              <w:rPr>
                <w:b/>
              </w:rPr>
              <w:t>3402 90 10 70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Surface-active preparation, containing ethoxylated 2,4,7,9-tetramethyl-5-decyne-4,7-diol (CAS RN 9014-85-1)</w:t>
              <!--{FOOT}//-->
            </w:r>
          </w:p>
        </w:tc>
        <!--<w:tc>
          <w:p>
            <w:pPr>
              <w:pStyle w:val="NormalinTable"/>
              <w:jc w:val="center"/>
            </w:pPr>
            <w:r>
              <w:t>{SUPPUNIT}</w:t>
            </w:r>
          </w:p>
        </w:tc>//-->
      </w:tr>
      <w:tr>
        <w:trPr>
          <w:cantSplit/>
        </w:trPr>
        <w:tc>
          <w:p>
            <w:pPr>
              <w:pStyle w:val="NormalinTable"/>
            </w:pPr>
            <w:r>
              <w:rPr>
                <w:b/>
              </w:rPr>
              <w:t>3402 90 10 90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3402 90 90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Washing preparations and cleaning preparations</w:t>
              <!--{FOOT}//-->
            </w:r>
          </w:p>
        </w:tc>
        <!--<w:tc>
          <w:p>
            <w:pPr>
              <w:pStyle w:val="NormalinTable"/>
              <w:jc w:val="center"/>
            </w:pPr>
            <w:r>
              <w:t>{SUPPUNIT}</w:t>
            </w:r>
          </w:p>
        </w:tc>//-->
      </w:tr>
      <w:tr>
        <w:trPr>
          <w:cantSplit/>
        </w:trPr>
        <w:tc>
          <w:p>
            <w:pPr>
              <w:pStyle w:val="NormalinTable"/>
            </w:pPr>
            <w:r>
              <w:rPr>
                <w:b/>
              </w:rPr>
              <w:t>3403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Lubricating preparations (including cutting-oil preparations, bolt or nut release preparations, anti-rust or anti-corrosion preparations and mould-release preparations, based on lubricants) and preparations of a kind used for the oil or grease treatment of textile materials, leather, furskins or other materials, but excluding preparations containing, as basic constituents, 70 % or more by weight of petroleum oils or of oils obtained from bituminous minerals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petroleum oils or oils obtained from bituminous minerals</w:t>
              <!--{FOOT}//-->
            </w:r>
          </w:p>
        </w:tc>
        <!--<w:tc>
          <w:p>
            <w:pPr>
              <w:pStyle w:val="NormalinTable"/>
              <w:jc w:val="center"/>
            </w:pPr>
            <w:r>
              <w:t>{SUPPUNIT}</w:t>
            </w:r>
          </w:p>
        </w:tc>//-->
      </w:tr>
      <w:tr>
        <w:trPr>
          <w:cantSplit/>
        </w:trPr>
        <w:tc>
          <w:p>
            <w:pPr>
              <w:pStyle w:val="NormalinTable"/>
            </w:pPr>
            <w:r>
              <w:rPr>
                <w:b/>
              </w:rPr>
              <w:t>3403 11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Preparations for the treatment of textile materials, leather, furskins or other materials</w:t>
              <!--{FOOT}//-->
            </w:r>
          </w:p>
        </w:tc>
        <!--<w:tc>
          <w:p>
            <w:pPr>
              <w:pStyle w:val="NormalinTable"/>
              <w:jc w:val="center"/>
            </w:pPr>
            <w:r>
              <w:t>{SUPPUNIT}</w:t>
            </w:r>
          </w:p>
        </w:tc>//-->
      </w:tr>
      <w:tr>
        <w:trPr>
          <w:cantSplit/>
        </w:trPr>
        <w:tc>
          <w:p>
            <w:pPr>
              <w:pStyle w:val="NormalinTable"/>
            </w:pPr>
            <w:r>
              <w:rPr>
                <w:b/>
              </w:rPr>
              <w:t>3403 19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3403 19 10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70 % or more by weight of petroleum oils or of oils obtained from bituminous minerals but not as the basic constituent</w:t>
              <!--{FOOT}//-->
            </w:r>
          </w:p>
        </w:tc>
        <!--<w:tc>
          <w:p>
            <w:pPr>
              <w:pStyle w:val="NormalinTable"/>
              <w:jc w:val="center"/>
            </w:pPr>
            <w:r>
              <w:t>{SUPPUNIT}</w:t>
            </w:r>
          </w:p>
        </w:tc>//-->
      </w:tr>
      <w:tr>
        <w:trPr>
          <w:cantSplit/>
        </w:trPr>
        <w:tc>
          <w:p>
            <w:pPr>
              <w:pStyle w:val="NormalinTable"/>
            </w:pPr>
            <w:r>
              <w:rPr>
                <w:b/>
              </w:rPr>
              <w:t>3403 19 20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Lubricants having a bio-based carbon content of at least 25 % by mass and which are biodegradable at a level of at least 60 %</w:t>
              <!--{FOOT}//-->
            </w:r>
          </w:p>
        </w:tc>
        <!--<w:tc>
          <w:p>
            <w:pPr>
              <w:pStyle w:val="NormalinTable"/>
              <w:jc w:val="center"/>
            </w:pPr>
            <w:r>
              <w:t>{SUPPUNIT}</w:t>
            </w:r>
          </w:p>
        </w:tc>//-->
      </w:tr>
      <w:tr>
        <w:trPr>
          <w:cantSplit/>
        </w:trPr>
        <w:tc>
          <w:p>
            <w:pPr>
              <w:pStyle w:val="NormalinTable"/>
            </w:pPr>
            <w:r>
              <w:rPr>
                <w:b/>
              </w:rPr>
              <w:t>3403 19 80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3403 91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Preparations for the treatment of textile materials, leather, furskins or other materials</w:t>
              <!--{FOOT}//-->
            </w:r>
          </w:p>
        </w:tc>
        <!--<w:tc>
          <w:p>
            <w:pPr>
              <w:pStyle w:val="NormalinTable"/>
              <w:jc w:val="center"/>
            </w:pPr>
            <w:r>
              <w:t>{SUPPUNIT}</w:t>
            </w:r>
          </w:p>
        </w:tc>//-->
      </w:tr>
      <w:tr>
        <w:trPr>
          <w:cantSplit/>
        </w:trPr>
        <w:tc>
          <w:p>
            <w:pPr>
              <w:pStyle w:val="NormalinTable"/>
            </w:pPr>
            <w:r>
              <w:rPr>
                <w:b/>
              </w:rPr>
              <w:t>3403 99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3403 99 00 10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Cutting-fluid preparation based on an aqueous solution of synthetic polypeptides</w:t>
              <!--{FOOT}//-->
            </w:r>
          </w:p>
        </w:tc>
        <!--<w:tc>
          <w:p>
            <w:pPr>
              <w:pStyle w:val="NormalinTable"/>
              <w:jc w:val="center"/>
            </w:pPr>
            <w:r>
              <w:t>{SUPPUNIT}</w:t>
            </w:r>
          </w:p>
        </w:tc>//-->
      </w:tr>
      <w:tr>
        <w:trPr>
          <w:cantSplit/>
        </w:trPr>
        <w:tc>
          <w:p>
            <w:pPr>
              <w:pStyle w:val="NormalinTable"/>
            </w:pPr>
            <w:r>
              <w:rPr>
                <w:b/>
              </w:rPr>
              <w:t>3403 99 00 90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3404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Artificial waxes and prepared waxes</w:t>
              <!--{FOOT}//-->
            </w:r>
          </w:p>
        </w:tc>
        <!--<w:tc>
          <w:p>
            <w:pPr>
              <w:pStyle w:val="NormalinTable"/>
              <w:jc w:val="center"/>
            </w:pPr>
            <w:r>
              <w:t>{SUPPUNIT}</w:t>
            </w:r>
          </w:p>
        </w:tc>//-->
      </w:tr>
      <w:tr>
        <w:trPr>
          <w:cantSplit/>
        </w:trPr>
        <w:tc>
          <w:p>
            <w:pPr>
              <w:pStyle w:val="NormalinTable"/>
            </w:pPr>
            <w:r>
              <w:rPr>
                <w:b/>
              </w:rPr>
              <w:t>3404 20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poly(oxyethylene) (polyethylene glycol)</w:t>
              <!--{FOOT}//-->
            </w:r>
          </w:p>
        </w:tc>
        <!--<w:tc>
          <w:p>
            <w:pPr>
              <w:pStyle w:val="NormalinTable"/>
              <w:jc w:val="center"/>
            </w:pPr>
            <w:r>
              <w:t>{SUPPUNIT}</w:t>
            </w:r>
          </w:p>
        </w:tc>//-->
      </w:tr>
      <w:tr>
        <w:trPr>
          <w:cantSplit/>
        </w:trPr>
        <w:tc>
          <w:p>
            <w:pPr>
              <w:pStyle w:val="NormalinTable"/>
            </w:pPr>
            <w:r>
              <w:rPr>
                <w:b/>
              </w:rPr>
              <w:t>3404 90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3405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Polishes and creams, for footwear, furniture, floors, coachwork, glass or metal, scouring pastes and powders and similar preparations (whether or not in the form of paper, wadding, felt, nonwovens, cellular plastics or cellular rubber, impregnated, coated or covered with such preparations), excluding waxes of heading 3404</w:t>
              <!--{FOOT}//-->
            </w:r>
          </w:p>
        </w:tc>
        <!--<w:tc>
          <w:p>
            <w:pPr>
              <w:pStyle w:val="NormalinTable"/>
              <w:jc w:val="center"/>
            </w:pPr>
            <w:r>
              <w:t>{SUPPUNIT}</w:t>
            </w:r>
          </w:p>
        </w:tc>//-->
      </w:tr>
      <w:tr>
        <w:trPr>
          <w:cantSplit/>
        </w:trPr>
        <w:tc>
          <w:p>
            <w:pPr>
              <w:pStyle w:val="NormalinTable"/>
            </w:pPr>
            <w:r>
              <w:rPr>
                <w:b/>
              </w:rPr>
              <w:t>3405 10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Polishes, creams and similar preparations, for footwear or leather</w:t>
              <!--{FOOT}//-->
            </w:r>
          </w:p>
        </w:tc>
        <!--<w:tc>
          <w:p>
            <w:pPr>
              <w:pStyle w:val="NormalinTable"/>
              <w:jc w:val="center"/>
            </w:pPr>
            <w:r>
              <w:t>{SUPPUNIT}</w:t>
            </w:r>
          </w:p>
        </w:tc>//-->
      </w:tr>
      <w:tr>
        <w:trPr>
          <w:cantSplit/>
        </w:trPr>
        <w:tc>
          <w:p>
            <w:pPr>
              <w:pStyle w:val="NormalinTable"/>
            </w:pPr>
            <w:r>
              <w:rPr>
                <w:b/>
              </w:rPr>
              <w:t>3405 20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Polishes, creams and similar preparations, for the maintenance of wooden furniture, floors or other woodwork</w:t>
              <!--{FOOT}//-->
            </w:r>
          </w:p>
        </w:tc>
        <!--<w:tc>
          <w:p>
            <w:pPr>
              <w:pStyle w:val="NormalinTable"/>
              <w:jc w:val="center"/>
            </w:pPr>
            <w:r>
              <w:t>{SUPPUNIT}</w:t>
            </w:r>
          </w:p>
        </w:tc>//-->
      </w:tr>
      <w:tr>
        <w:trPr>
          <w:cantSplit/>
        </w:trPr>
        <w:tc>
          <w:p>
            <w:pPr>
              <w:pStyle w:val="NormalinTable"/>
            </w:pPr>
            <w:r>
              <w:rPr>
                <w:b/>
              </w:rPr>
              <w:t>3405 30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Polishes and similar preparations for coachwork, other than metal polishes</w:t>
              <!--{FOOT}//-->
            </w:r>
          </w:p>
        </w:tc>
        <!--<w:tc>
          <w:p>
            <w:pPr>
              <w:pStyle w:val="NormalinTable"/>
              <w:jc w:val="center"/>
            </w:pPr>
            <w:r>
              <w:t>{SUPPUNIT}</w:t>
            </w:r>
          </w:p>
        </w:tc>//-->
      </w:tr>
      <w:tr>
        <w:trPr>
          <w:cantSplit/>
        </w:trPr>
        <w:tc>
          <w:p>
            <w:pPr>
              <w:pStyle w:val="NormalinTable"/>
            </w:pPr>
            <w:r>
              <w:rPr>
                <w:b/>
              </w:rPr>
              <w:t>3405 40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Scouring pastes and powders and other scouring preparations</w:t>
              <!--{FOOT}//-->
            </w:r>
          </w:p>
        </w:tc>
        <!--<w:tc>
          <w:p>
            <w:pPr>
              <w:pStyle w:val="NormalinTable"/>
              <w:jc w:val="center"/>
            </w:pPr>
            <w:r>
              <w:t>{SUPPUNIT}</w:t>
            </w:r>
          </w:p>
        </w:tc>//-->
      </w:tr>
      <w:tr>
        <w:trPr>
          <w:cantSplit/>
        </w:trPr>
        <w:tc>
          <w:p>
            <w:pPr>
              <w:pStyle w:val="NormalinTable"/>
            </w:pPr>
            <w:r>
              <w:rPr>
                <w:b/>
              </w:rPr>
              <w:t>3405 90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3405 90 10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Metal polishes</w:t>
              <!--{FOOT}//-->
            </w:r>
          </w:p>
        </w:tc>
        <!--<w:tc>
          <w:p>
            <w:pPr>
              <w:pStyle w:val="NormalinTable"/>
              <w:jc w:val="center"/>
            </w:pPr>
            <w:r>
              <w:t>{SUPPUNIT}</w:t>
            </w:r>
          </w:p>
        </w:tc>//-->
      </w:tr>
      <w:tr>
        <w:trPr>
          <w:cantSplit/>
        </w:trPr>
        <w:tc>
          <w:p>
            <w:pPr>
              <w:pStyle w:val="NormalinTable"/>
            </w:pPr>
            <w:r>
              <w:rPr>
                <w:b/>
              </w:rPr>
              <w:t>3405 90 90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3406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Candles, tapers and the like</w:t>
              <!--{FOOT}//-->
            </w:r>
          </w:p>
        </w:tc>
        <!--<w:tc>
          <w:p>
            <w:pPr>
              <w:pStyle w:val="NormalinTable"/>
              <w:jc w:val="center"/>
            </w:pPr>
            <w:r>
              <w:t>{SUPPUNIT}</w:t>
            </w:r>
          </w:p>
        </w:tc>//-->
      </w:tr>
      <w:tr>
        <w:trPr>
          <w:cantSplit/>
        </w:trPr>
        <w:tc>
          <w:p>
            <w:pPr>
              <w:pStyle w:val="NormalinTable"/>
            </w:pPr>
            <w:r>
              <w:rPr>
                <w:b/>
              </w:rPr>
              <w:t>3407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Modelling pastes, including those put up for children's amusement; preparations known as 'dental wax' or as 'dental impression compounds', put up in sets, in packings for retail sale or in plates, horseshoe shapes, sticks or similar forms; other preparations for use in dentistry, with a basis of plaster (of calcined gypsum or calcium sulphate)</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