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pPr>
        <w:pStyle w:val="ListBullet"/>
      </w:pPr>
      <w:r>
        <w:t xml:space="preserve">birdskins or parts of birdskins, with their feathers or down (heading 0505 or 6701);</w:t>
      </w:r>
    </w:p>
    <w:p>
      <w:pPr>
        <w:pStyle w:val="ListBullet"/>
      </w:pPr>
      <w:r>
        <w:t xml:space="preserve">raw hides or skins, with the hair or wool on, of Chapter 41 (see Note 1 (c) to that Chapter);</w:t>
      </w:r>
    </w:p>
    <w:p>
      <w:pPr>
        <w:pStyle w:val="ListBullet"/>
      </w:pPr>
      <w:r>
        <w:t xml:space="preserve">gloves, mittens and mitts consisting of leather and furskin or of leather and artificial fur (heading 4203);</w:t>
      </w:r>
    </w:p>
    <w:p>
      <w:pPr>
        <w:pStyle w:val="ListBullet"/>
      </w:pPr>
      <w:r>
        <w:t xml:space="preserve">articles of Chapter 64;</w:t>
      </w:r>
    </w:p>
    <w:p>
      <w:pPr>
        <w:pStyle w:val="ListBullet"/>
      </w:pPr>
      <w:r>
        <w:t xml:space="preserve">headgear or parts thereof of Chapter 65; or</w:t>
      </w:r>
    </w:p>
    <w:p>
      <w:pPr>
        <w:pStyle w:val="ListBullet"/>
      </w:pPr>
      <w:r>
        <w:t xml:space="preserve">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