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91</w:t>
      </w:r>
      <w:r>
        <w:br/>
        <w:t>Clocks and Watches and Parts Thereof</w:t>
      </w:r>
    </w:p>
    <w:p>
      <w:pPr>
        <w:pStyle w:val="Heading3"/>
      </w:pPr>
      <w:r>
        <w:t>Chapter Notes</w:t>
      </w:r>
    </w:p>
    <w:p>
      <w:r>
        <w:t>1. This chapter does not cover:</w:t>
      </w:r>
    </w:p>
    <w:p>
      <w:pPr>
        <w:pStyle w:val="ListBullet"/>
      </w:pPr>
      <w:r>
        <w:t xml:space="preserve">clock or watch glasses or weights (classified according to their constituent material);</w:t>
      </w:r>
    </w:p>
    <w:p>
      <w:pPr>
        <w:pStyle w:val="ListBullet"/>
      </w:pPr>
      <w:r>
        <w:t xml:space="preserve">watch chains (heading 7113 or 7117, as the case may be);</w:t>
      </w:r>
    </w:p>
    <w:p>
      <w:pPr>
        <w:pStyle w:val="ListBullet"/>
      </w:pPr>
      <w:r>
        <w:t xml:space="preserve">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pPr>
        <w:pStyle w:val="ListBullet"/>
      </w:pPr>
      <w:r>
        <w:t xml:space="preserve">bearing balls (heading 7326 or 8482, as the case may be);</w:t>
      </w:r>
    </w:p>
    <w:p>
      <w:pPr>
        <w:pStyle w:val="ListBullet"/>
      </w:pPr>
      <w:r>
        <w:t xml:space="preserve">articles of heading 8412 constructed to work without an escapement;</w:t>
      </w:r>
    </w:p>
    <w:p>
      <w:pPr>
        <w:pStyle w:val="ListBullet"/>
      </w:pPr>
      <w:r>
        <w:t xml:space="preserve">ball bearings (heading 8482); or</w:t>
      </w:r>
    </w:p>
    <w:p>
      <w:pPr>
        <w:pStyle w:val="ListBullet"/>
      </w:pPr>
      <w:r>
        <w:t xml:space="preserve">articles of Chapter 85, not yet assembled together or with other components into watch or clock movements or into articles suitable for use solely or principally as parts of such movements (Chapter 85).</w:t>
      </w:r>
    </w:p>
    <w:p>
      <w:r>
        <w:t>2. 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r>
        <w:t>3. 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r>
        <w:t>4. Except as provided in note 1, movements and other parts suitable for use both in clocks or watches and in other articles (for example, precision instruments) are to be classified in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c>
          <w:p>
            <w:pPr>
              <w:pStyle w:val="NormalinTable"/>
              <w:jc w:val="center"/>
            </w:pPr>
            <w:r>
              <w:t>{SUPPUNIT}</w:t>
            </w:r>
          </w:p>
        </w:tc>//-->
      </w:tr>
      <w:tr>
        <w:trPr>
          <w:cantSplit/>
        </w:trPr>
        <w:tc>
          <w:p>
            <w:pPr>
              <w:pStyle w:val="NormalinTable"/>
            </w:pPr>
            <w:r>
              <w:rPr>
                <w:b/>
              </w:rPr>
              <w:t>9101 11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c>
          <w:p>
            <w:pPr>
              <w:pStyle w:val="NormalinTable"/>
              <w:jc w:val="center"/>
            </w:pPr>
            <w:r>
              <w:t>{SUPPUNIT}</w:t>
            </w:r>
          </w:p>
        </w:tc>//-->
      </w:tr>
      <w:tr>
        <w:trPr>
          <w:cantSplit/>
        </w:trPr>
        <w:tc>
          <w:p>
            <w:pPr>
              <w:pStyle w:val="NormalinTable"/>
            </w:pPr>
            <w:r>
              <w:rPr>
                <w:b/>
              </w:rPr>
              <w:t>9101 19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c>
          <w:p>
            <w:pPr>
              <w:pStyle w:val="NormalinTable"/>
              <w:jc w:val="center"/>
            </w:pPr>
            <w:r>
              <w:t>{SUPPUNIT}</w:t>
            </w:r>
          </w:p>
        </w:tc>//-->
      </w:tr>
      <w:tr>
        <w:trPr>
          <w:cantSplit/>
        </w:trPr>
        <w:tc>
          <w:p>
            <w:pPr>
              <w:pStyle w:val="NormalinTable"/>
            </w:pPr>
            <w:r>
              <w:rPr>
                <w:b/>
              </w:rPr>
              <w:t>9101 21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c>
          <w:p>
            <w:pPr>
              <w:pStyle w:val="NormalinTable"/>
              <w:jc w:val="center"/>
            </w:pPr>
            <w:r>
              <w:t>{SUPPUNIT}</w:t>
            </w:r>
          </w:p>
        </w:tc>//-->
      </w:tr>
      <w:tr>
        <w:trPr>
          <w:cantSplit/>
        </w:trPr>
        <w:tc>
          <w:p>
            <w:pPr>
              <w:pStyle w:val="NormalinTable"/>
            </w:pPr>
            <w:r>
              <w:rPr>
                <w:b/>
              </w:rPr>
              <w:t>9101 29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c>
          <w:p>
            <w:pPr>
              <w:pStyle w:val="NormalinTable"/>
              <w:jc w:val="center"/>
            </w:pPr>
            <w:r>
              <w:t>{SUPPUNIT}</w:t>
            </w:r>
          </w:p>
        </w:tc>//-->
      </w:tr>
      <w:tr>
        <w:trPr>
          <w:cantSplit/>
        </w:trPr>
        <w:tc>
          <w:p>
            <w:pPr>
              <w:pStyle w:val="NormalinTable"/>
            </w:pPr>
            <w:r>
              <w:rPr>
                <w:b/>
              </w:rPr>
              <w:t>9102 11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c>
          <w:p>
            <w:pPr>
              <w:pStyle w:val="NormalinTable"/>
              <w:jc w:val="center"/>
            </w:pPr>
            <w:r>
              <w:t>{SUPPUNIT}</w:t>
            </w:r>
          </w:p>
        </w:tc>//-->
      </w:tr>
      <w:tr>
        <w:trPr>
          <w:cantSplit/>
        </w:trPr>
        <w:tc>
          <w:p>
            <w:pPr>
              <w:pStyle w:val="NormalinTable"/>
            </w:pPr>
            <w:r>
              <w:rPr>
                <w:b/>
              </w:rPr>
              <w:t>9102 12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c>
          <w:p>
            <w:pPr>
              <w:pStyle w:val="NormalinTable"/>
              <w:jc w:val="center"/>
            </w:pPr>
            <w:r>
              <w:t>{SUPPUNIT}</w:t>
            </w:r>
          </w:p>
        </w:tc>//-->
      </w:tr>
      <w:tr>
        <w:trPr>
          <w:cantSplit/>
        </w:trPr>
        <w:tc>
          <w:p>
            <w:pPr>
              <w:pStyle w:val="NormalinTable"/>
            </w:pPr>
            <w:r>
              <w:rPr>
                <w:b/>
              </w:rPr>
              <w:t>9102 19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c>
          <w:p>
            <w:pPr>
              <w:pStyle w:val="NormalinTable"/>
              <w:jc w:val="center"/>
            </w:pPr>
            <w:r>
              <w:t>{SUPPUNIT}</w:t>
            </w:r>
          </w:p>
        </w:tc>//-->
      </w:tr>
      <w:tr>
        <w:trPr>
          <w:cantSplit/>
        </w:trPr>
        <w:tc>
          <w:p>
            <w:pPr>
              <w:pStyle w:val="NormalinTable"/>
            </w:pPr>
            <w:r>
              <w:rPr>
                <w:b/>
              </w:rPr>
              <w:t>9102 21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c>
          <w:p>
            <w:pPr>
              <w:pStyle w:val="NormalinTable"/>
              <w:jc w:val="center"/>
            </w:pPr>
            <w:r>
              <w:t>{SUPPUNIT}</w:t>
            </w:r>
          </w:p>
        </w:tc>//-->
      </w:tr>
      <w:tr>
        <w:trPr>
          <w:cantSplit/>
        </w:trPr>
        <w:tc>
          <w:p>
            <w:pPr>
              <w:pStyle w:val="NormalinTable"/>
            </w:pPr>
            <w:r>
              <w:rPr>
                <w:b/>
              </w:rPr>
              <w:t>9102 29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FOOT}//-->
            </w:r>
          </w:p>
        </w:tc>
        <!--<w:tc>
          <w:p>
            <w:pPr>
              <w:pStyle w:val="NormalinTable"/>
              <w:jc w:val="center"/>
            </w:pPr>
            <w:r>
              <w:t>{SUPPUNIT}</w:t>
            </w:r>
          </w:p>
        </w:tc>//-->
      </w:tr>
      <w:tr>
        <w:trPr>
          <w:cantSplit/>
        </w:trPr>
        <w:tc>
          <w:p>
            <w:pPr>
              <w:pStyle w:val="NormalinTable"/>
            </w:pPr>
            <w:r>
              <w:rPr>
                <w:b/>
              </w:rPr>
              <w:t>9103 10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 panel clocks and clocks of a similar type for vehicles, aircraft, spacecraft or vessels</w:t>
              <!--{FOOT}//-->
            </w:r>
          </w:p>
        </w:tc>
        <!--<w:tc>
          <w:p>
            <w:pPr>
              <w:pStyle w:val="NormalinTable"/>
              <w:jc w:val="center"/>
            </w:pPr>
            <w:r>
              <w:t>{SUPPUNIT}</w:t>
            </w:r>
          </w:p>
        </w:tc>//-->
      </w:tr>
      <w:tr>
        <w:trPr>
          <w:cantSplit/>
        </w:trPr>
        <w:tc>
          <w:p>
            <w:pPr>
              <w:pStyle w:val="NormalinTable"/>
            </w:pPr>
            <w:r>
              <w:rPr>
                <w:b/>
              </w:rPr>
              <w:t>9104 00 00 10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civil aircraft</w:t>
              <!--{FOOT}//-->
            </w:r>
          </w:p>
        </w:tc>
        <!--<w:tc>
          <w:p>
            <w:pPr>
              <w:pStyle w:val="NormalinTable"/>
              <w:jc w:val="center"/>
            </w:pPr>
            <w:r>
              <w:t>{SUPPUNIT}</w:t>
            </w:r>
          </w:p>
        </w:tc>//-->
      </w:tr>
      <w:tr>
        <w:trPr>
          <w:cantSplit/>
        </w:trPr>
        <w:tc>
          <w:p>
            <w:pPr>
              <w:pStyle w:val="NormalinTable"/>
            </w:pPr>
            <w:r>
              <w:rPr>
                <w:b/>
              </w:rPr>
              <w:t>9104 00 00 90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Alarm clocks</w:t>
              <!--{FOOT}//-->
            </w:r>
          </w:p>
        </w:tc>
        <!--<w:tc>
          <w:p>
            <w:pPr>
              <w:pStyle w:val="NormalinTable"/>
              <w:jc w:val="center"/>
            </w:pPr>
            <w:r>
              <w:t>{SUPPUNIT}</w:t>
            </w:r>
          </w:p>
        </w:tc>//-->
      </w:tr>
      <w:tr>
        <w:trPr>
          <w:cantSplit/>
        </w:trPr>
        <w:tc>
          <w:p>
            <w:pPr>
              <w:pStyle w:val="NormalinTable"/>
            </w:pPr>
            <w:r>
              <w:rPr>
                <w:b/>
              </w:rPr>
              <w:t>9105 11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 clocks</w:t>
              <!--{FOOT}//-->
            </w:r>
          </w:p>
        </w:tc>
        <!--<w:tc>
          <w:p>
            <w:pPr>
              <w:pStyle w:val="NormalinTable"/>
              <w:jc w:val="center"/>
            </w:pPr>
            <w:r>
              <w:t>{SUPPUNIT}</w:t>
            </w:r>
          </w:p>
        </w:tc>//-->
      </w:tr>
      <w:tr>
        <w:trPr>
          <w:cantSplit/>
        </w:trPr>
        <w:tc>
          <w:p>
            <w:pPr>
              <w:pStyle w:val="NormalinTable"/>
            </w:pPr>
            <w:r>
              <w:rPr>
                <w:b/>
              </w:rPr>
              <w:t>9105 21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c>
          <w:p>
            <w:pPr>
              <w:pStyle w:val="NormalinTable"/>
              <w:jc w:val="center"/>
            </w:pPr>
            <w:r>
              <w:t>{SUPPUNIT}</w:t>
            </w:r>
          </w:p>
        </w:tc>//-->
      </w:tr>
      <w:tr>
        <w:trPr>
          <w:cantSplit/>
        </w:trPr>
        <w:tc>
          <w:p>
            <w:pPr>
              <w:pStyle w:val="NormalinTable"/>
            </w:pPr>
            <w:r>
              <w:rPr>
                <w:b/>
              </w:rPr>
              <w:t>9105 99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of day recording apparatus and apparatus for measuring, recording or otherwise indicating intervals of time, with clock or watch movement or with synchronous motor (for example, time-registers, time-recorders)</w:t>
              <!--{FOOT}//-->
            </w:r>
          </w:p>
        </w:tc>
        <!--<w:tc>
          <w:p>
            <w:pPr>
              <w:pStyle w:val="NormalinTable"/>
              <w:jc w:val="center"/>
            </w:pPr>
            <w:r>
              <w:t>{SUPPUNIT}</w:t>
            </w:r>
          </w:p>
        </w:tc>//-->
      </w:tr>
      <w:tr>
        <w:trPr>
          <w:cantSplit/>
        </w:trPr>
        <w:tc>
          <w:p>
            <w:pPr>
              <w:pStyle w:val="NormalinTable"/>
            </w:pPr>
            <w:r>
              <w:rPr>
                <w:b/>
              </w:rPr>
              <w:t>9106 10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Time-registers; time-recorders</w:t>
              <!--{FOOT}//-->
            </w:r>
          </w:p>
        </w:tc>
        <!--<w:tc>
          <w:p>
            <w:pPr>
              <w:pStyle w:val="NormalinTable"/>
              <w:jc w:val="center"/>
            </w:pPr>
            <w:r>
              <w:t>{SUPPUNIT}</w:t>
            </w:r>
          </w:p>
        </w:tc>//-->
      </w:tr>
      <w:tr>
        <w:trPr>
          <w:cantSplit/>
        </w:trPr>
        <w:tc>
          <w:p>
            <w:pPr>
              <w:pStyle w:val="NormalinTable"/>
            </w:pPr>
            <w:r>
              <w:rPr>
                <w:b/>
              </w:rPr>
              <w:t>9106 90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switches, with clock or watch movement or with synchronous motor</w:t>
              <!--{FOOT}//-->
            </w:r>
          </w:p>
        </w:tc>
        <!--<w:tc>
          <w:p>
            <w:pPr>
              <w:pStyle w:val="NormalinTable"/>
              <w:jc w:val="center"/>
            </w:pPr>
            <w:r>
              <w:t>{SUPPUNIT}</w:t>
            </w:r>
          </w:p>
        </w:tc>//-->
      </w:tr>
      <w:tr>
        <w:trPr>
          <w:cantSplit/>
        </w:trPr>
        <w:tc>
          <w:p>
            <w:pPr>
              <w:pStyle w:val="NormalinTable"/>
            </w:pPr>
            <w:r>
              <w:rPr>
                <w:b/>
              </w:rPr>
              <w:t>9107 00 00 10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 switches, with clock or watch movement, used in automatic systems, intended in certain types of aircraft</w:t>
              <!--{FOOT}//-->
            </w:r>
          </w:p>
        </w:tc>
        <!--<w:tc>
          <w:p>
            <w:pPr>
              <w:pStyle w:val="NormalinTable"/>
              <w:jc w:val="center"/>
            </w:pPr>
            <w:r>
              <w:t>{SUPPUNIT}</w:t>
            </w:r>
          </w:p>
        </w:tc>//-->
      </w:tr>
      <w:tr>
        <w:trPr>
          <w:cantSplit/>
        </w:trPr>
        <w:tc>
          <w:p>
            <w:pPr>
              <w:pStyle w:val="NormalinTable"/>
            </w:pPr>
            <w:r>
              <w:rPr>
                <w:b/>
              </w:rPr>
              <w:t>9107 00 00 90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 or with a device to which a mechanical display can be incorporated</w:t>
              <!--{FOOT}//-->
            </w:r>
          </w:p>
        </w:tc>
        <!--<w:tc>
          <w:p>
            <w:pPr>
              <w:pStyle w:val="NormalinTable"/>
              <w:jc w:val="center"/>
            </w:pPr>
            <w:r>
              <w:t>{SUPPUNIT}</w:t>
            </w:r>
          </w:p>
        </w:tc>//-->
      </w:tr>
      <w:tr>
        <w:trPr>
          <w:cantSplit/>
        </w:trPr>
        <w:tc>
          <w:p>
            <w:pPr>
              <w:pStyle w:val="NormalinTable"/>
            </w:pPr>
            <w:r>
              <w:rPr>
                <w:b/>
              </w:rPr>
              <w:t>9108 12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c>
          <w:p>
            <w:pPr>
              <w:pStyle w:val="NormalinTable"/>
              <w:jc w:val="center"/>
            </w:pPr>
            <w:r>
              <w:t>{SUPPUNIT}</w:t>
            </w:r>
          </w:p>
        </w:tc>//-->
      </w:tr>
      <w:tr>
        <w:trPr>
          <w:cantSplit/>
        </w:trPr>
        <w:tc>
          <w:p>
            <w:pPr>
              <w:pStyle w:val="NormalinTable"/>
            </w:pPr>
            <w:r>
              <w:rPr>
                <w:b/>
              </w:rPr>
              <w:t>9108 19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automatic winding</w:t>
              <!--{FOOT}//-->
            </w:r>
          </w:p>
        </w:tc>
        <!--<w:tc>
          <w:p>
            <w:pPr>
              <w:pStyle w:val="NormalinTable"/>
              <w:jc w:val="center"/>
            </w:pPr>
            <w:r>
              <w:t>{SUPPUNIT}</w:t>
            </w:r>
          </w:p>
        </w:tc>//-->
      </w:tr>
      <w:tr>
        <w:trPr>
          <w:cantSplit/>
        </w:trPr>
        <w:tc>
          <w:p>
            <w:pPr>
              <w:pStyle w:val="NormalinTable"/>
            </w:pPr>
            <w:r>
              <w:rPr>
                <w:b/>
              </w:rPr>
              <w:t>9108 90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FOOT}//-->
            </w:r>
          </w:p>
        </w:tc>
        <!--<w:tc>
          <w:p>
            <w:pPr>
              <w:pStyle w:val="NormalinTable"/>
              <w:jc w:val="center"/>
            </w:pPr>
            <w:r>
              <w:t>{SUPPUNIT}</w:t>
            </w:r>
          </w:p>
        </w:tc>//-->
      </w:tr>
      <w:tr>
        <w:trPr>
          <w:cantSplit/>
        </w:trPr>
        <w:tc>
          <w:p>
            <w:pPr>
              <w:pStyle w:val="NormalinTable"/>
            </w:pPr>
            <w:r>
              <w:rPr>
                <w:b/>
              </w:rPr>
              <w:t>9109 10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c>
          <w:p>
            <w:pPr>
              <w:pStyle w:val="NormalinTable"/>
              <w:jc w:val="center"/>
            </w:pPr>
            <w:r>
              <w:t>{SUPPUNIT}</w:t>
            </w:r>
          </w:p>
        </w:tc>//-->
      </w:tr>
      <w:tr>
        <w:trPr>
          <w:cantSplit/>
        </w:trPr>
        <w:tc>
          <w:p>
            <w:pPr>
              <w:pStyle w:val="NormalinTable"/>
            </w:pPr>
            <w:r>
              <w:rPr>
                <w:b/>
              </w:rPr>
              <w:t>9109 10 00 10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c>
          <w:p>
            <w:pPr>
              <w:pStyle w:val="NormalinTable"/>
              <w:jc w:val="center"/>
            </w:pPr>
            <w:r>
              <w:t>{SUPPUNIT}</w:t>
            </w:r>
          </w:p>
        </w:tc>//-->
      </w:tr>
      <w:tr>
        <w:trPr>
          <w:cantSplit/>
        </w:trPr>
        <w:tc>
          <w:p>
            <w:pPr>
              <w:pStyle w:val="NormalinTable"/>
            </w:pPr>
            <w:r>
              <w:rPr>
                <w:b/>
              </w:rPr>
              <w:t>9109 10 00 90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c>
          <w:p>
            <w:pPr>
              <w:pStyle w:val="NormalinTable"/>
              <w:jc w:val="center"/>
            </w:pPr>
            <w:r>
              <w:t>{SUPPUNIT}</w:t>
            </w:r>
          </w:p>
        </w:tc>//-->
      </w:tr>
      <w:tr>
        <w:trPr>
          <w:cantSplit/>
        </w:trPr>
        <w:tc>
          <w:p>
            <w:pPr>
              <w:pStyle w:val="NormalinTable"/>
            </w:pPr>
            <w:r>
              <w:rPr>
                <w:b/>
              </w:rPr>
              <w:t>9109 90 00 90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watches</w:t>
              <!--{FOOT}//-->
            </w:r>
          </w:p>
        </w:tc>
        <!--<w:tc>
          <w:p>
            <w:pPr>
              <w:pStyle w:val="NormalinTable"/>
              <w:jc w:val="center"/>
            </w:pPr>
            <w:r>
              <w:t>{SUPPUNIT}</w:t>
            </w:r>
          </w:p>
        </w:tc>//-->
      </w:tr>
      <w:tr>
        <w:trPr>
          <w:cantSplit/>
        </w:trPr>
        <w:tc>
          <w:p>
            <w:pPr>
              <w:pStyle w:val="NormalinTable"/>
            </w:pPr>
            <w:r>
              <w:rPr>
                <w:b/>
              </w:rPr>
              <w:t>9110 11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FOOT}//-->
            </w:r>
          </w:p>
        </w:tc>
        <!--<w:tc>
          <w:p>
            <w:pPr>
              <w:pStyle w:val="NormalinTable"/>
              <w:jc w:val="center"/>
            </w:pPr>
            <w:r>
              <w:t>{SUPPUNIT}</w:t>
            </w:r>
          </w:p>
        </w:tc>//-->
      </w:tr>
      <w:tr>
        <w:trPr>
          <w:cantSplit/>
        </w:trPr>
        <w:tc>
          <w:p>
            <w:pPr>
              <w:pStyle w:val="NormalinTable"/>
            </w:pPr>
            <w:r>
              <w:rPr>
                <w:b/>
              </w:rPr>
              <w:t>9110 11 10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balance wheel and hairspring</w:t>
              <!--{FOOT}//-->
            </w:r>
          </w:p>
        </w:tc>
        <!--<w:tc>
          <w:p>
            <w:pPr>
              <w:pStyle w:val="NormalinTable"/>
              <w:jc w:val="center"/>
            </w:pPr>
            <w:r>
              <w:t>{SUPPUNIT}</w:t>
            </w:r>
          </w:p>
        </w:tc>//-->
      </w:tr>
      <w:tr>
        <w:trPr>
          <w:cantSplit/>
        </w:trPr>
        <w:tc>
          <w:p>
            <w:pPr>
              <w:pStyle w:val="NormalinTable"/>
            </w:pPr>
            <w:r>
              <w:rPr>
                <w:b/>
              </w:rPr>
              <w:t>9110 11 90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movements, assembled</w:t>
              <!--{FOOT}//-->
            </w:r>
          </w:p>
        </w:tc>
        <!--<w:tc>
          <w:p>
            <w:pPr>
              <w:pStyle w:val="NormalinTable"/>
              <w:jc w:val="center"/>
            </w:pPr>
            <w:r>
              <w:t>{SUPPUNIT}</w:t>
            </w:r>
          </w:p>
        </w:tc>//-->
      </w:tr>
      <w:tr>
        <w:trPr>
          <w:cantSplit/>
        </w:trPr>
        <w:tc>
          <w:p>
            <w:pPr>
              <w:pStyle w:val="NormalinTable"/>
            </w:pPr>
            <w:r>
              <w:rPr>
                <w:b/>
              </w:rPr>
              <w:t>9110 12 00 10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in automatic systems, for use in certain types of aircraft</w:t>
              <!--{FOOT}//-->
            </w:r>
          </w:p>
        </w:tc>
        <!--<w:tc>
          <w:p>
            <w:pPr>
              <w:pStyle w:val="NormalinTable"/>
              <w:jc w:val="center"/>
            </w:pPr>
            <w:r>
              <w:t>{SUPPUNIT}</w:t>
            </w:r>
          </w:p>
        </w:tc>//-->
      </w:tr>
      <w:tr>
        <w:trPr>
          <w:cantSplit/>
        </w:trPr>
        <w:tc>
          <w:p>
            <w:pPr>
              <w:pStyle w:val="NormalinTable"/>
            </w:pPr>
            <w:r>
              <w:rPr>
                <w:b/>
              </w:rPr>
              <w:t>9110 12 00 90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FOOT}//-->
            </w:r>
          </w:p>
        </w:tc>
        <!--<w:tc>
          <w:p>
            <w:pPr>
              <w:pStyle w:val="NormalinTable"/>
              <w:jc w:val="center"/>
            </w:pPr>
            <w:r>
              <w:t>{SUPPUNIT}</w:t>
            </w:r>
          </w:p>
        </w:tc>//-->
      </w:tr>
      <w:tr>
        <w:trPr>
          <w:cantSplit/>
        </w:trPr>
        <w:tc>
          <w:p>
            <w:pPr>
              <w:pStyle w:val="NormalinTable"/>
            </w:pPr>
            <w:r>
              <w:rPr>
                <w:b/>
              </w:rPr>
              <w:t>9110 90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watch or clock movements, assembled, used in automatic systems, intended for certain types of aircraft</w:t>
              <!--{FOOT}//-->
            </w:r>
          </w:p>
        </w:tc>
        <!--<w:tc>
          <w:p>
            <w:pPr>
              <w:pStyle w:val="NormalinTable"/>
              <w:jc w:val="center"/>
            </w:pPr>
            <w:r>
              <w:t>{SUPPUNIT}</w:t>
            </w:r>
          </w:p>
        </w:tc>//-->
      </w:tr>
      <w:tr>
        <w:trPr>
          <w:cantSplit/>
        </w:trPr>
        <w:tc>
          <w:p>
            <w:pPr>
              <w:pStyle w:val="NormalinTable"/>
            </w:pPr>
            <w:r>
              <w:rPr>
                <w:b/>
              </w:rPr>
              <w:t>9110 90 00 90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FOOT}//-->
            </w:r>
          </w:p>
        </w:tc>
        <!--<w:tc>
          <w:p>
            <w:pPr>
              <w:pStyle w:val="NormalinTable"/>
              <w:jc w:val="center"/>
            </w:pPr>
            <w:r>
              <w:t>{SUPPUNIT}</w:t>
            </w:r>
          </w:p>
        </w:tc>//-->
      </w:tr>
      <w:tr>
        <w:trPr>
          <w:cantSplit/>
        </w:trPr>
        <w:tc>
          <w:p>
            <w:pPr>
              <w:pStyle w:val="NormalinTable"/>
            </w:pPr>
            <w:r>
              <w:rPr>
                <w:b/>
              </w:rPr>
              <w:t>9111 10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precious metal or of metal clad with precious metal</w:t>
              <!--{FOOT}//-->
            </w:r>
          </w:p>
        </w:tc>
        <!--<w:tc>
          <w:p>
            <w:pPr>
              <w:pStyle w:val="NormalinTable"/>
              <w:jc w:val="center"/>
            </w:pPr>
            <w:r>
              <w:t>{SUPPUNIT}</w:t>
            </w:r>
          </w:p>
        </w:tc>//-->
      </w:tr>
      <w:tr>
        <w:trPr>
          <w:cantSplit/>
        </w:trPr>
        <w:tc>
          <w:p>
            <w:pPr>
              <w:pStyle w:val="NormalinTable"/>
            </w:pPr>
            <w:r>
              <w:rPr>
                <w:b/>
              </w:rPr>
              <w:t>9111 20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base metal, whether or not gold- or silver-plated</w:t>
              <!--{FOOT}//-->
            </w:r>
          </w:p>
        </w:tc>
        <!--<w:tc>
          <w:p>
            <w:pPr>
              <w:pStyle w:val="NormalinTable"/>
              <w:jc w:val="center"/>
            </w:pPr>
            <w:r>
              <w:t>{SUPPUNIT}</w:t>
            </w:r>
          </w:p>
        </w:tc>//-->
      </w:tr>
      <w:tr>
        <w:trPr>
          <w:cantSplit/>
        </w:trPr>
        <w:tc>
          <w:p>
            <w:pPr>
              <w:pStyle w:val="NormalinTable"/>
            </w:pPr>
            <w:r>
              <w:rPr>
                <w:b/>
              </w:rPr>
              <w:t>9111 80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cases</w:t>
              <!--{FOOT}//-->
            </w:r>
          </w:p>
        </w:tc>
        <!--<w:tc>
          <w:p>
            <w:pPr>
              <w:pStyle w:val="NormalinTable"/>
              <w:jc w:val="center"/>
            </w:pPr>
            <w:r>
              <w:t>{SUPPUNIT}</w:t>
            </w:r>
          </w:p>
        </w:tc>//-->
      </w:tr>
      <w:tr>
        <w:trPr>
          <w:cantSplit/>
        </w:trPr>
        <w:tc>
          <w:p>
            <w:pPr>
              <w:pStyle w:val="NormalinTable"/>
            </w:pPr>
            <w:r>
              <w:rPr>
                <w:b/>
              </w:rPr>
              <w:t>9111 90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FOOT}//-->
            </w:r>
          </w:p>
        </w:tc>
        <!--<w:tc>
          <w:p>
            <w:pPr>
              <w:pStyle w:val="NormalinTable"/>
              <w:jc w:val="center"/>
            </w:pPr>
            <w:r>
              <w:t>{SUPPUNIT}</w:t>
            </w:r>
          </w:p>
        </w:tc>//-->
      </w:tr>
      <w:tr>
        <w:trPr>
          <w:cantSplit/>
        </w:trPr>
        <w:tc>
          <w:p>
            <w:pPr>
              <w:pStyle w:val="NormalinTable"/>
            </w:pPr>
            <w:r>
              <w:rPr>
                <w:b/>
              </w:rPr>
              <w:t>9112 20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w:t>
              <!--{FOOT}//-->
            </w:r>
          </w:p>
        </w:tc>
        <!--<w:tc>
          <w:p>
            <w:pPr>
              <w:pStyle w:val="NormalinTable"/>
              <w:jc w:val="center"/>
            </w:pPr>
            <w:r>
              <w:t>{SUPPUNIT}</w:t>
            </w:r>
          </w:p>
        </w:tc>//-->
      </w:tr>
      <w:tr>
        <w:trPr>
          <w:cantSplit/>
        </w:trPr>
        <w:tc>
          <w:p>
            <w:pPr>
              <w:pStyle w:val="NormalinTable"/>
            </w:pPr>
            <w:r>
              <w:rPr>
                <w:b/>
              </w:rPr>
              <w:t>9112 90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straps, watch bands and watch bracelets, and parts thereof</w:t>
              <!--{FOOT}//-->
            </w:r>
          </w:p>
        </w:tc>
        <!--<w:tc>
          <w:p>
            <w:pPr>
              <w:pStyle w:val="NormalinTable"/>
              <w:jc w:val="center"/>
            </w:pPr>
            <w:r>
              <w:t>{SUPPUNIT}</w:t>
            </w:r>
          </w:p>
        </w:tc>//-->
      </w:tr>
      <w:tr>
        <w:trPr>
          <w:cantSplit/>
        </w:trPr>
        <w:tc>
          <w:p>
            <w:pPr>
              <w:pStyle w:val="NormalinTable"/>
            </w:pPr>
            <w:r>
              <w:rPr>
                <w:b/>
              </w:rPr>
              <w:t>9113 10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or of metal clad with precious metal</w:t>
              <!--{FOOT}//-->
            </w:r>
          </w:p>
        </w:tc>
        <!--<w:tc>
          <w:p>
            <w:pPr>
              <w:pStyle w:val="NormalinTable"/>
              <w:jc w:val="center"/>
            </w:pPr>
            <w:r>
              <w:t>{SUPPUNIT}</w:t>
            </w:r>
          </w:p>
        </w:tc>//-->
      </w:tr>
      <w:tr>
        <w:trPr>
          <w:cantSplit/>
        </w:trPr>
        <w:tc>
          <w:p>
            <w:pPr>
              <w:pStyle w:val="NormalinTable"/>
            </w:pPr>
            <w:r>
              <w:rPr>
                <w:b/>
              </w:rPr>
              <w:t>9113 10 10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precious metal</w:t>
              <!--{FOOT}//-->
            </w:r>
          </w:p>
        </w:tc>
        <!--<w:tc>
          <w:p>
            <w:pPr>
              <w:pStyle w:val="NormalinTable"/>
              <w:jc w:val="center"/>
            </w:pPr>
            <w:r>
              <w:t>{SUPPUNIT}</w:t>
            </w:r>
          </w:p>
        </w:tc>//-->
      </w:tr>
      <w:tr>
        <w:trPr>
          <w:cantSplit/>
        </w:trPr>
        <w:tc>
          <w:p>
            <w:pPr>
              <w:pStyle w:val="NormalinTable"/>
            </w:pPr>
            <w:r>
              <w:rPr>
                <w:b/>
              </w:rPr>
              <w:t>9113 10 90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 clad with precious metal</w:t>
              <!--{FOOT}//-->
            </w:r>
          </w:p>
        </w:tc>
        <!--<w:tc>
          <w:p>
            <w:pPr>
              <w:pStyle w:val="NormalinTable"/>
              <w:jc w:val="center"/>
            </w:pPr>
            <w:r>
              <w:t>{SUPPUNIT}</w:t>
            </w:r>
          </w:p>
        </w:tc>//-->
      </w:tr>
      <w:tr>
        <w:trPr>
          <w:cantSplit/>
        </w:trPr>
        <w:tc>
          <w:p>
            <w:pPr>
              <w:pStyle w:val="NormalinTable"/>
            </w:pPr>
            <w:r>
              <w:rPr>
                <w:b/>
              </w:rPr>
              <w:t>9113 20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gold- or silver-plated</w:t>
              <!--{FOOT}//-->
            </w:r>
          </w:p>
        </w:tc>
        <!--<w:tc>
          <w:p>
            <w:pPr>
              <w:pStyle w:val="NormalinTable"/>
              <w:jc w:val="center"/>
            </w:pPr>
            <w:r>
              <w:t>{SUPPUNIT}</w:t>
            </w:r>
          </w:p>
        </w:tc>//-->
      </w:tr>
      <w:tr>
        <w:trPr>
          <w:cantSplit/>
        </w:trPr>
        <w:tc>
          <w:p>
            <w:pPr>
              <w:pStyle w:val="NormalinTable"/>
            </w:pPr>
            <w:r>
              <w:rPr>
                <w:b/>
              </w:rPr>
              <w:t>9113 90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 or of composition leather</w:t>
              <!--{FOOT}//-->
            </w:r>
          </w:p>
        </w:tc>
        <!--<w:tc>
          <w:p>
            <w:pPr>
              <w:pStyle w:val="NormalinTable"/>
              <w:jc w:val="center"/>
            </w:pPr>
            <w:r>
              <w:t>{SUPPUNIT}</w:t>
            </w:r>
          </w:p>
        </w:tc>//-->
      </w:tr>
      <w:tr>
        <w:trPr>
          <w:cantSplit/>
        </w:trPr>
        <w:tc>
          <w:p>
            <w:pPr>
              <w:pStyle w:val="NormalinTable"/>
            </w:pPr>
            <w:r>
              <w:rPr>
                <w:b/>
              </w:rPr>
              <w:t>9113 90 00 11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9113 90 00 19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textile materials</w:t>
              <!--{FOOT}//-->
            </w:r>
          </w:p>
        </w:tc>
        <!--<w:tc>
          <w:p>
            <w:pPr>
              <w:pStyle w:val="NormalinTable"/>
              <w:jc w:val="center"/>
            </w:pPr>
            <w:r>
              <w:t>{SUPPUNIT}</w:t>
            </w:r>
          </w:p>
        </w:tc>//-->
      </w:tr>
      <w:tr>
        <w:trPr>
          <w:cantSplit/>
        </w:trPr>
        <w:tc>
          <w:p>
            <w:pPr>
              <w:pStyle w:val="NormalinTable"/>
            </w:pPr>
            <w:r>
              <w:rPr>
                <w:b/>
              </w:rPr>
              <w:t>9113 90 00 91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9113 90 00 95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9113 90 00 99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 or watch parts</w:t>
              <!--{FOOT}//-->
            </w:r>
          </w:p>
        </w:tc>
        <!--<w:tc>
          <w:p>
            <w:pPr>
              <w:pStyle w:val="NormalinTable"/>
              <w:jc w:val="center"/>
            </w:pPr>
            <w:r>
              <w:t>{SUPPUNIT}</w:t>
            </w:r>
          </w:p>
        </w:tc>//-->
      </w:tr>
      <w:tr>
        <w:trPr>
          <w:cantSplit/>
        </w:trPr>
        <w:tc>
          <w:p>
            <w:pPr>
              <w:pStyle w:val="NormalinTable"/>
            </w:pPr>
            <w:r>
              <w:rPr>
                <w:b/>
              </w:rPr>
              <w:t>9114 10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Springs, including hairsprings</w:t>
              <!--{FOOT}//-->
            </w:r>
          </w:p>
        </w:tc>
        <!--<w:tc>
          <w:p>
            <w:pPr>
              <w:pStyle w:val="NormalinTable"/>
              <w:jc w:val="center"/>
            </w:pPr>
            <w:r>
              <w:t>{SUPPUNIT}</w:t>
            </w:r>
          </w:p>
        </w:tc>//-->
      </w:tr>
      <w:tr>
        <w:trPr>
          <w:cantSplit/>
        </w:trPr>
        <w:tc>
          <w:p>
            <w:pPr>
              <w:pStyle w:val="NormalinTable"/>
            </w:pPr>
            <w:r>
              <w:rPr>
                <w:b/>
              </w:rPr>
              <w:t>9114 10 00 10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Dials</w:t>
              <!--{FOOT}//-->
            </w:r>
          </w:p>
        </w:tc>
        <!--<w:tc>
          <w:p>
            <w:pPr>
              <w:pStyle w:val="NormalinTable"/>
              <w:jc w:val="center"/>
            </w:pPr>
            <w:r>
              <w:t>{SUPPUNIT}</w:t>
            </w:r>
          </w:p>
        </w:tc>//-->
      </w:tr>
      <w:tr>
        <w:trPr>
          <w:cantSplit/>
        </w:trPr>
        <w:tc>
          <w:p>
            <w:pPr>
              <w:pStyle w:val="NormalinTable"/>
            </w:pPr>
            <w:r>
              <w:rPr>
                <w:b/>
              </w:rPr>
              <w:t>9114 30 00 10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bridges</w:t>
              <!--{FOOT}//-->
            </w:r>
          </w:p>
        </w:tc>
        <!--<w:tc>
          <w:p>
            <w:pPr>
              <w:pStyle w:val="NormalinTable"/>
              <w:jc w:val="center"/>
            </w:pPr>
            <w:r>
              <w:t>{SUPPUNIT}</w:t>
            </w:r>
          </w:p>
        </w:tc>//-->
      </w:tr>
      <w:tr>
        <w:trPr>
          <w:cantSplit/>
        </w:trPr>
        <w:tc>
          <w:p>
            <w:pPr>
              <w:pStyle w:val="NormalinTable"/>
            </w:pPr>
            <w:r>
              <w:rPr>
                <w:b/>
              </w:rPr>
              <w:t>9114 40 00 10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FOOT}//-->
            </w:r>
          </w:p>
        </w:tc>
        <!--<w:tc>
          <w:p>
            <w:pPr>
              <w:pStyle w:val="NormalinTable"/>
              <w:jc w:val="center"/>
            </w:pPr>
            <w:r>
              <w:t>{SUPPUNIT}</w:t>
            </w:r>
          </w:p>
        </w:tc>//-->
      </w:tr>
      <w:tr>
        <w:trPr>
          <w:cantSplit/>
        </w:trPr>
        <w:tc>
          <w:p>
            <w:pPr>
              <w:pStyle w:val="NormalinTable"/>
            </w:pPr>
            <w:r>
              <w:rPr>
                <w:b/>
              </w:rPr>
              <w:t>9114 90 00 90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