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33</w:t>
      </w:r>
      <w:r>
        <w:br/>
        <w:t>Essential Oils and Resinoids; Perfumery, Cosmetic Or Toilet Preparations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Essential oils of citrus fruit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orange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3301 12 10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3301 12 90</w:t>
            </w:r>
          </w:p>
        </w:tc>
        <w:tc>
          <w:p>
            <w:pPr>
              <w:pStyle w:val="NormalinTable"/>
              <w:jc w:val="left"/>
            </w:pPr>
            <w:r>
              <w:t>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lemon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3301 13 10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3301 13 90</w:t>
            </w:r>
          </w:p>
        </w:tc>
        <w:tc>
          <w:p>
            <w:pPr>
              <w:pStyle w:val="NormalinTable"/>
              <w:jc w:val="left"/>
            </w:pPr>
            <w:r>
              <w:t>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3301 19 20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3301 19 80</w:t>
            </w:r>
          </w:p>
        </w:tc>
        <w:tc>
          <w:p>
            <w:pPr>
              <w:pStyle w:val="NormalinTable"/>
              <w:jc w:val="left"/>
            </w:pPr>
            <w:r>
              <w:t>4.4%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Essential oils other than those of citrus fruit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peppermint (Mentha piperita)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3301 24 90</w:t>
            </w:r>
          </w:p>
        </w:tc>
        <w:tc>
          <w:p>
            <w:pPr>
              <w:pStyle w:val="NormalinTable"/>
              <w:jc w:val="left"/>
            </w:pPr>
            <w:r>
              <w:t>2.9%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other mints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3301 25 90</w:t>
            </w:r>
          </w:p>
        </w:tc>
        <w:tc>
          <w:p>
            <w:pPr>
              <w:pStyle w:val="NormalinTable"/>
              <w:jc w:val="left"/>
            </w:pPr>
            <w:r>
              <w:t>2.9%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clove, niaouli and ylang-ylang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3301 29 31</w:t>
            </w:r>
          </w:p>
        </w:tc>
        <w:tc>
          <w:p>
            <w:pPr>
              <w:pStyle w:val="NormalinTable"/>
              <w:jc w:val="left"/>
            </w:pPr>
            <w:r>
              <w:t>2.3%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3301 29 41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Deterpenated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3301 29 71</w:t>
            </w:r>
          </w:p>
        </w:tc>
        <w:tc>
          <w:p>
            <w:pPr>
              <w:pStyle w:val="NormalinTable"/>
              <w:jc w:val="left"/>
            </w:pPr>
            <w:r>
              <w:t>2.3%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geranium; of jasmin; of vetiver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3301 29 79</w:t>
            </w:r>
          </w:p>
        </w:tc>
        <w:tc>
          <w:p>
            <w:pPr>
              <w:pStyle w:val="NormalinTable"/>
              <w:jc w:val="left"/>
            </w:pPr>
            <w:r>
              <w:t>2.9%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lavender or of lavandin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3301 29 91</w:t>
            </w:r>
          </w:p>
        </w:tc>
        <w:tc>
          <w:p>
            <w:pPr>
              <w:pStyle w:val="NormalinTable"/>
              <w:jc w:val="left"/>
            </w:pPr>
            <w:r>
              <w:t>2.3%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3301 30 00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Resinoids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p>
            <w:pPr>
              <w:pStyle w:val="NormalinTable"/>
              <w:jc w:val="left"/>
            </w:pPr>
            <w:r>
              <w:t>2.3%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Terpenic by-products of the deterpenation of essential 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Extracted oleoresins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liquorice and hops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in the food or drink industries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kind used in the drink industries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Preparations containing all flavouring agents characterising a beverage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p>
            <w:pPr>
              <w:pStyle w:val="NormalinTable"/>
              <w:jc w:val="left"/>
            </w:pPr>
            <w:r>
              <w:t>17.3% MIN 1.0 € / % vol/hl hl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Of an actual alcoholic strength by volume exceeding 0,5 %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p>
            <w:pPr>
              <w:pStyle w:val="NormalinTable"/>
              <w:jc w:val="left"/>
            </w:pPr>
            <w:r>
              <w:t>12.8%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no milkfats, sucrose, isoglucose, glucose or starch or containing, by weight, less than 1,5 % milkfat, 5 % sucrose or isoglucose, 5 % glucose or starch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p>
            <w:pPr>
              <w:pStyle w:val="NormalinTable"/>
              <w:jc w:val="left"/>
            </w:pPr>
            <w:r>
              <w:t>9.0% + EA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kind used in the food industries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Alcoholic solutions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Perfumes and toilet waters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Perfumes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Toilet waters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Beauty or make-up preparations and preparations for the care of the skin (other than medicaments), including sunscreen or suntan preparations; manicure or pedicure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Lip make-up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Eye make-up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Manicure or pedicure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Powders, whether or not compressed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Preparations for use on the hair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Shampoos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Preparations for permanent waving or straightening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Hair lacquers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Preparations for oral or dental hygiene, including denture fixative pastes and powders; yarn used to clean between the teeth (dental floss), in individual retail packages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Dentifrices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Yarn used to clean between the teeth (dental floss)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3307 10 00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Pre-shave, shaving or aftershave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3307 20 00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Personal deodorants and antiperspirants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3307 30 00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Perfumed bath salts and other bath preparations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Preparations for perfuming or deodorising rooms, including odoriferous preparations used during religious rites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3307 41 00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'Agarbatti' and other odoriferous preparations which operate by burning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3307 90 00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