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natural or artificial mineral waters and aerated waters, not containing added sugar or other sweetening matter nor flavoured; ice and snow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waters and aerated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mineral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carbonated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mineral waters and aerated waters, containing added sugar or other sweetening matter or flavoured, and other non-alcoholic beverages, not including fruit or vegetable juices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Waters, including mineral waters and aerated waters, containing added sugar or other sweetening matter or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Non-alcoholic beer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products of headings 0401 to 0404 or fat obtained from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2.8%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less than 2.8% by weight; beverages based on nuts of Chapter 8, cereals of Chapter 10 or seeds of Chapter 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containing by weight of fat obtained from the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0.2%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0.2% or more but less than 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Beer made from malt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10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Wine of fresh grapes, including fortified wines; grape must other than that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Sparkling 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Champagne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Prosecco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Asti spumante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wine; grape must with fermentation prevented or arrested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Alsace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Mosel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Pfalz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Rheinhessen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Lazio (Latium)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Trentino, Alto Adige and Friuli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Vinho Verde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Valencia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 and Alto Adige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Dão, Bairrada and Douro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Navarra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Valdepeñas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Marsala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 but not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grape must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fermentation or with fermentation arrested otherwise than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density of 1.33g/cm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Vermouth and other wine of fresh grapes flavoured with plants or aromatic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Piquette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Sparkling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Still,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80% vol or higher; 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Undenatured ethyl alcohol of an alcoholic strength by volume of 80% vol or higher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less than 80% vol; spirits, liqueurs and 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Spirits obtained by distilling grape wine or grape marc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distillate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Whiskies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Bourbon whiskey,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Scotch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malt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Blended malt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grain whisky and blended grain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blended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Rum and other spirits obtained by distilling fermented sugar-cane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€ 7.9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€ 2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 and Geneva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Gin,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Geneva,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Vodka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45.4% vol or less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more than 45.4% vol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Liqueurs and cordials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Arrack,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Plum, pear or cherry spirit (excluding liqueurs),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spirits and other spirituous beverages,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Ouzo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Calvados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Undenatured ethyl alcohol of an alcoholic strength by volume of less than 80% vol,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Vinegar and substitutes for vinegar obtained from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Wine vinegar,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