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31</w:t>
      </w:r>
      <w:r>
        <w:br/>
        <w:t>Fertilisers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Animal or vegetable fertilisers, whether or not mixed together or chemically treated; fertilisers produced by the mixing or chemical treatment of animal or vegetable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nitrogenous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Urea,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Urea containing more than 45% by weight of nitrogen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sulphate; double salts and mixtures of ammonium sulphate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Ammonium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nitrate, whether or not 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aqueous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ammonium nitrate with calcium carbonate or other inorganic non-fertilising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not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28%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Sodium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Double salts and mixtures of calcium nitrate and ammonium nitrate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urea and ammonium nitrate in aqueous or ammoniacal solution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not specified in the foregoing subheadings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phosphatic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Superphosphates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by weight 35% or more of diphosphorus pentaoxide (P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>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fertilisers, potassic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chloride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not exceeding 40%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40% but not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potassium content evaluated as K</w:t>
            </w:r>
            <w:r>
              <w:rPr>
                <w:vertAlign w:val="subscript"/>
              </w:rPr>
              <w:t>2</w:t>
            </w:r>
            <w:r>
              <w:t>O, by weight, exceeding 62%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Potassium sulphate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Mineral or chemical fertilisers containing two or three of the fertilising elements nitrogen, phosphorus and potassium; other fertilisers; 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Goods of this chapter in tablets or similar forms or in packages of a gross weight not exceeding 10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three fertilising elements nitrogen,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Ammonium dihydrogenorthophosphate (monoammonium phosphate) and mixtures thereof with diammonium hydrogenorthophosphate (diammonium phosphate)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mineral or chemical fertilisers containing the two fertilising elements nitrogen and phosphorus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nitrates and phosphates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Mineral or chemical fertilisers containing the two fertilising elements phosphorus and potassium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5.4%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nitrogen content exceeding 10% by weight on the dry anhydrous product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3105 90 80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