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38</w:t>
      </w:r>
      <w:r>
        <w:br/>
        <w:t>Miscellaneous Chemical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 - 69% or more but not more than 71% of 1-methoxypropan-2-ol, - 29% or more but not more than 31% of 2-methoxy-1-methylethyl acetate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additional chapter note 1, denatured or undenatured, excluding products with a water content of more than 0.3% (m/m) measured according to the standard EN 15376, but including ethyl alcohol produced from agricultural products as listed in additional chapter note contained in blends with gasoline with an ethyl alcohol content of more than 10% (v/v)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