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 - textile strings, - a wall thickness of 3.2 mm, - a metal hollow terminal pressed on both ends, and - one or more mounting brackets, of kind used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 - with a length of 72 mm or more but not more than 825 mm; - with a width of 18 mm or more but not more than 155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