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furskins (including heads, tails, paws and other pieces or cuttings, suitable for furriers' use), other than raw hides and skins of heading 4101, 4102 or 4103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mink,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lamb, the following: Astrakhan, Broadtail, Caracul, Persian and similar lamb, Indian, Chinese, Mongolian or Tibetan lamb,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fox,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furskins,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suitable for furriers'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Tanned or dressed furskins (including heads, tails, paws and other pieces or cuttings), unassembled, or assembled (without the addition of other materials) other than those of heading 4303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skins, with or without head, tail or paws,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beaver, muskrat or fox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or lambs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lamb, the following: Astrakhan, Broadtail, Caracul, Persian and similar lamb, Indian, Chinese, Mongolian or Tibetan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 and pieces or cuttings thereof,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'Dropped' furskins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apparel, clothing accessories and other articles of furskin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furskins 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fur and articles thereof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