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Rendered absorbent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waste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waste (including thread waste)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sewing thread,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85% or more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125 decitex but not less than 83.33 decitex (exceeding 80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but not less than 106.38 decitex (exceeding 80 metric number but not exceeding 94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106.38 decitex but not less than 83.33 decitex (exceeding 94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but not less than 106.38 decitex (exceeding 80 metric number but not exceeding 94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106.38 decitex but not less than 83.33 decitex (exceeding 94 metric number but not 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83.33 decitex (exceeding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less than 85%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g/m2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