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74</w:t>
      </w:r>
      <w:r>
        <w:br/>
        <w:t>Copper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mattes; cement copper (precipitated copper)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Unrefined copper; copper anodes for electrolytic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Refined copper and copper alloys, 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Cathodes and sections of cathodes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Wire-bars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Copper-tin base alloys (bronze)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copper alloys (other than master alloys of heading 7405)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Master alloys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exceeds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does not exceed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plates, sheets and strip, of a thickness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copper-tin base alloys (bronze)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foil (whether or not printed or backed with paper, paperboard, plastics or similar backing materials) of a thickness (excluding any backing) not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copper,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Loudspeaker centering ring, consisting of one or more vibration dampers and minimum 2 non-insulated copper cables, therein woven or pressed of the kind used in car loudspeakers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 and tacks, drawing pins, staples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articles, not threaded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Washers (including spring washers)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threaded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Screws; bolts and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copper; pot scourers and scouring or polishing pads, gloves and the like, of copper; sanitary ware and parts thereof,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Cooking or heating apparatus of a kind used for domestic purposes, non-electric,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Cast, moulded, stamped or forged,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Cloth (including endless bands), grill and netting, of wire of which no cross-sectional dimension exceeds 6 mm; expanded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