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99,99% or more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99,99%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99,95% or more but less than 99,99%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98,5% or more but less than 99,95%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97,5% or more but less than 98,5%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