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Andean countries: Colombia, Ecuador and Peru,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("the Regulations") for the Free Trade Agreement between the Government of the United Kingdom, of the one part, and the Government of Andean, of the other part, signed on 05/02/2019 ("the Agreement"). It is made pursuant to regulations 3, 4, 5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bookmarkStart w:id="0" w:name="_GoBack"/>
      <w:bookmarkEnd w:id="0"/>
      <w:r>
        <w:t>.</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regulations 2 and 3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+ 62.20 €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+ 62.20 €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+ 43.60 €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+ 68.50 €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+ 80.90 €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+ 80.90 €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+ 113.30 €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+ 46.80 €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+ 46.80 €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+ 32.80 €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+ 51.50 €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+ 60.90 €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+ 60.90 €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4.60% + 85.20 €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+ 85.60 €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+ 59.90 €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+ 94.20 €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+ 111.30 €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+ 111.30 €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+ 155.90 €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+ 64.40 €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+ 45.10 €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+ 70.80 €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+ 83.70 €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+ 83.70 €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0204 50 79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+ 117.20 €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113.30 €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14/02</w:t>
            </w:r>
            <w:r>
              <w:tab/>
              <w:t/>
            </w:r>
            <w:r>
              <w:br/>
            </w: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0401 50 91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kg / lactic matter + 3.40 €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kg / lactic matter + 2.60 €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0402 21 18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20.20 €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 kg / lactic matter</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kg / lactic matter + 2.70 €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kg / lactic matter + 2.70 €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kg / lactic matter + 2.10 €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0.20 € / kg / lactic matter + 2.70 €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0.20 € / kg / lactic matter + 2.10 €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kg / lactic matter + 2.40 €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kg / lactic matter + 2.30 €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0.20 € / kg / lactic matter + 2.40 €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0.20 € / kg / lactic matter + 2.30 €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 + 11.80 €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 + 16.30 €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 + 21.10 €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 + 1.50 €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 + 2.10 €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 + 3.30 €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kg / lactic matter + 2.70 €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kg / lactic matter + 2.70 €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0.20 € / kg / lactic matter + 2.70 €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 + 11.80 €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 + 16.30 €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 + 21.10 €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 + 1.50 €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 + 2.10 €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 + 3.30 €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0406 30 39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191.00 €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82.00 €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31/01</w:t>
            </w:r>
            <w:r>
              <w:tab/>
              <w:t/>
            </w:r>
            <w:r>
              <w:br/>
            </w:r>
            <w:r>
              <w:t>01/12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0.00%0.00%0.00%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1104 23 98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61.20 €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93.70 €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147.50 €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60.60 €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0.80 €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50.70 € / 100 kg / net dry</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31.40 €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191.00 €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222.00 €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+ 23.90 €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+ 19.70 €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+ 121.00 €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+ 121.00 €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+ 121.00 €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+ 131.00 €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+ 27.00 € / hl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+ 20.60 €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 vol / hl + 0.80 €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0.10 € / % vol / hl + 0.80 €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2909 30 35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2909 30 38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2921 51 19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3206 49 70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3207 40 85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3706 10 99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3904 69 20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3907 99 05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3926 90 97 90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4408 10 15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4408 10 91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4408 10 98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4408 31 00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4408 39 00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4418 73 10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7801 99 90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7806 00 80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8518 30 95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8528 69 20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8531 80 40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8536 90 01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8904 00 99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9027 80 05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9612 10 80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9620 00 91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5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yyy] 2019, Annex IV, Appendix C.</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Appendix B of the Customs Tariff of the United Kingdom version 1.0 of [xx yyy] 2019, the duty rate will be the by-value percentage with no additional Specific component added.</w:t>
      </w:r>
    </w:p>
    <w:p>
      <w:pPr>
        <w:pStyle w:val="Heading3"/>
      </w:pPr>
      <w:r>
        <w:t>Authorised Use Goods (regulation 7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regulation 8 of the Regulations.</w:t>
      </w:r>
    </w:p>
    <w:p>
      <w:pPr>
        <w:pStyle w:val="Numberedlist-quotas"/>
      </w:pPr>
      <w:r>
        <w:t>The Commodity Code in column 3 is the commodity code classifying the goods.</w:t>
      </w:r>
    </w:p>
    <w:p>
      <w:pPr>
        <w:pStyle w:val="Numberedlist-quotas"/>
      </w:pPr>
      <w:r>
        <w:t>The Preferential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10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and (3)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bl>
    <w:p>
      <w:pPr>
        <w:pStyle w:val="Heading3"/>
      </w:pPr>
      <w:r>
        <w:t>Entry Price Goods (regulation 5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6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7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