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Tunisia,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Tunisia, of the other part, signed on 05/02/2019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0204 22 50 90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0204 23 00 91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0204 23 00 99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0204 30 00 90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0204 42 50 90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0308 30 50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+ 130.40 €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+ 26.60 €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+ 130.40 €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+ 26.60 €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31/03</w:t>
            </w:r>
            <w:r>
              <w:tab/>
              <w:t>4.80%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15/02 to 15/05</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15/02 to 15/05</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01/04 to 31/10</w:t>
            </w:r>
            <w:r>
              <w:tab/>
              <w:t>9.60%</w:t>
            </w:r>
            <w:r>
              <w:br/>
            </w:r>
            <w:r>
              <w:t>01/11 to 31/03</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31/03</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01/10 to 30/04</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01/11 to 30/04</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01/10 to 31/03</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01/12 to 30/04</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01/11 to 31/03</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01/11 to 31/03</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01/11 to 31/03</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15/02 to 15/05</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0804 10 00 91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31/03</w:t>
            </w:r>
            <w:r>
              <w:tab/>
              <w:t>3.20%</w:t>
            </w:r>
            <w:r>
              <w:br/>
            </w:r>
            <w:r>
              <w:t>01/04 to 15/10</w:t>
            </w:r>
            <w:r>
              <w:tab/>
              <w:t>2.40%</w:t>
            </w:r>
            <w:r>
              <w:br/>
            </w:r>
            <w:r>
              <w:t>16/10 to 31/12</w:t>
            </w:r>
            <w:r>
              <w:tab/>
              <w:t>3.20%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30/04</w:t>
            </w:r>
            <w:r>
              <w:tab/>
              <w:t>0.30%</w:t>
            </w:r>
            <w:r>
              <w:br/>
            </w:r>
            <w:r>
              <w:t>01/05 to 31/10</w:t>
            </w:r>
            <w:r>
              <w:tab/>
              <w:t>0.40%</w:t>
            </w:r>
            <w:r>
              <w:br/>
            </w:r>
            <w:r>
              <w:t>01/11 to 31/12</w:t>
            </w:r>
            <w:r>
              <w:tab/>
              <w:t>0.30%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31/01</w:t>
            </w:r>
            <w:r>
              <w:tab/>
              <w:t/>
            </w:r>
            <w:r>
              <w:br/>
            </w:r>
            <w:r>
              <w:t>01/12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01/04 to 15/06</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01/11 to 31/05</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01/11 to 31/03</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15/05 to 15/06</w:t>
            </w:r>
            <w:r>
              <w:tab/>
              <w:t>4.40%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0810 90 75 30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0810 90 75 50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0812 90 25 11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0812 90 98 11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0812 90 98 20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+ 50.70 € / 100 kg / net dry</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+ 27.10 € / 100 kg MAX 17.90%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+ 30.90 € / 100 kg MAX 18.20%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+ 45.10 € / 100 kg MAX 18.90% + 16.50 €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+ 25.20 €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+ 41.90 €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+ 14.70 €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+ 24.60 €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+ 24.60 €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+ 21.10 €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+ 6.10 €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+ 24.60 €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+ 24.60 €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+ 15.10 €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+ 33.60 €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+ 33.60 €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+ 25.70 €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+ 25.70 €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+ 24.60 €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20.70%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20.70%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+ 15.90 €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+ 60.50 €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20.70%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20.70%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20.70%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2001 10 00 11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+ 3.80 €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2001 90 65 10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+ 191.00 €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+ 222.00 €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2008 30 55 10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2008 30 59 20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2008 30 75 10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2008 30 79 20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2008 30 90 08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2008 30 90 12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2008 30 90 14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2008 30 90 67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2008 30 90 77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2008 50 98 13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2008 70 98 11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2008 70 98 21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+ 3.80 €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13.40%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+ 22.70 €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+ 20.20 € / 100 kg MAX 19.40% + 9.40 €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+ 38.50 € / 100 kg MAX 18.10% + 7.00 €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+ 54.00 € / 100 kg MAX 17.80% + 6.90 €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+ 21.20 €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0.30 €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0.30 €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0.30 €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0.30 €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0.30 €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0.30 €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0.30 €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0.30 €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0.30 €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0.30 €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0.30 €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0.30 €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0.30 €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0.30 €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0.30 €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0.30 €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0.30 €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0.30 €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17.60 €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35.60 €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17.60 €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35.60 €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+ 125.80 €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+ 37.80 €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+ 4.50 €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+ 8.90 €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+ 14.20 €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+ 17.70 €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+ 8.90 €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+ 12.40 €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+ 15.10 €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+ 17.70 €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+ 37.80 €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5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the Regulations.</w:t>
      </w:r>
    </w:p>
    <w:p>
      <w:pPr>
        <w:pStyle w:val="Numberedlist-quotas"/>
      </w:pPr>
      <w:r>
        <w:t>The Commodity Code in column 3 is the commodity code classifying the goods.</w:t>
      </w:r>
    </w:p>
    <w:p>
      <w:pPr>
        <w:pStyle w:val="Numberedlist-quotas"/>
      </w:pPr>
      <w:r>
        <w:t>The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9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9(3) and 9(4)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9"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9"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4"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9"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9"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4"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090055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0701 90 50</w:t>
            </w:r>
          </w:p>
        </w:tc>
        <!-- End commodity code cell //-->
        <!-- Begin Preferential Quota Duty Rate cell //-->
        <w:tc>
          <w:tcPr>
            <w:tcBorders>
              <w:top w:val="single" w:sz="12" w:space="0" w:color="000000" w:themeColor="background1" w:themeShade="00"/>
            </w:tcBorders>
          </w:tcPr>
          <w:tcPr>
            <w:vMerge w:val="restart"/>
          </w:tcPr>
          <w:p>
            <w:pPr>
              <w:pStyle w:val="NormalinTable"/>
            </w:pPr>
            <w:r>
              <w:t>1.50%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15/05</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090092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2008 30 79 20</w:t>
            </w:r>
          </w:p>
        </w:tc>
        <!-- End commodity code cell //-->
        <!-- Begin Preferential Quota Duty Rate cell //-->
        <w:tc>
          <w:tcPr>
            <w:tcBorders>
              <w:top w:val="single" w:sz="12" w:space="0" w:color="000000" w:themeColor="background1" w:themeShade="00"/>
            </w:tcBorders>
          </w:tcPr>
          <w:tcPr>
            <w:vMerge w:val="restart"/>
          </w:tcPr>
          <w:p>
            <w:pPr>
              <w:pStyle w:val="NormalinTable"/>
            </w:pPr>
            <w:r>
              <w:t>4.00%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090093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2009 11 11</w:t>
            </w:r>
          </w:p>
        </w:tc>
        <!-- End commodity code cell //-->
        <!-- Begin Preferential Quota Duty Rate cell //-->
        <w:tc>
          <w:tcPr>
            <w:tcBorders>
              <w:top w:val="single" w:sz="12" w:space="0" w:color="000000" w:themeColor="background1" w:themeShade="00"/>
            </w:tcBorders>
          </w:tcPr>
          <w:tcPr>
            <w:vMerge w:val="restart"/>
          </w:tcPr>
          <w:p>
            <w:pPr>
              <w:pStyle w:val="NormalinTable"/>
            </w:pPr>
            <w:r>
              <w:t>6.00%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2009 29 11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2009 29 19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091201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1604 13 11 20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1604 13 19 20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1604 20 50 10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091203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2008 50 92 20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2008 50 98 13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091205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2204 21 93 13</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l (2019)</w:t>
            </w:r>
          </w:p>
          <w:p>
            <w:pPr>
              <w:pStyle w:val="NormalinTable"/>
            </w:pPr>
            <w:r>
              <w:t>1 l</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l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2204 21 93 23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2204 21 94 13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2204 21 94 23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091207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0805 10 22</w:t>
            </w:r>
          </w:p>
        </w:tc>
        <!-- End commodity code cell //-->
        <!-- Begin Preferential Quota Duty Rate cell //-->
        <w:tc>
          <w:tcPr>
            <w:tcBorders>
              <w:top w:val="single" w:sz="12" w:space="0" w:color="000000" w:themeColor="background1" w:themeShade="00"/>
            </w:tcBorders>
          </w:tcPr>
          <w:tcPr>
            <w:vMerge w:val="restart"/>
          </w:tcPr>
          <w:p>
            <w:pPr>
              <w:pStyle w:val="NormalinTable"/>
            </w:pPr>
            <w:r>
              <w:t>Entry Price - 0% + Specific 100%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0805 10 24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0805 10 28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0805 10 80 10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091209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2204 10 93</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l (2019)</w:t>
            </w:r>
          </w:p>
          <w:p>
            <w:pPr>
              <w:pStyle w:val="NormalinTable"/>
            </w:pPr>
            <w:r>
              <w:t>1 l</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l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2204 10 94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2204 10 96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2204 10 98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2204 21 06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2204 21 07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2204 21 08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2204 21 09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2204 21 93 13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2204 21 93 19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2204 21 93 23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2204 21 93 29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2204 21 93 31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2204 21 93 41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2204 21 93 51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2204 21 94 13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2204 21 94 23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2204 21 95 11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2204 21 95 21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2204 21 95 31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2204 21 95 41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2204 21 95 51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2204 21 97 11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2204 21 97 21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2204 21 97 31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2204 21 97 41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2204 21 97 51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2204 22 93 10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2204 22 93 20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2204 22 93 30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2204 22 93 40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2204 22 93 90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2204 22 95 10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2204 22 95 20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2204 22 95 30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2204 22 95 40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2204 22 95 90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2204 22 97 10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2204 22 97 20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2204 22 97 30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2204 22 97 40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2204 22 97 90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2204 29 93 10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2204 29 93 20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2204 29 93 30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2204 29 93 40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2204 29 93 90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2204 29 94 11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2204 29 94 21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2204 29 94 31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2204 29 94 41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2204 29 94 51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2204 29 95 10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2204 29 95 20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2204 29 95 30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2204 29 95 40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2204 29 95 90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2204 29 96 11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2204 29 96 21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2204 29 96 31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2204 29 96 41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2204 29 96 51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2204 29 97 10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2204 29 97 20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2204 29 97 30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2204 29 97 40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2204 29 97 90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2204 29 98 11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2204 29 98 21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2204 29 98 31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2204 29 98 41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2204 29 98 51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091211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0603 11 00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0603 12 00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0603 13 00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0603 14 00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0603 15 00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0603 19 10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0603 19 20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0603 19 70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091213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0701 90 50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091215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2002 90 31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2002 90 39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2002 90 91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2002 90 99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091217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2008 97 51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2008 97 59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2008 97 72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2008 97 74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2008 97 76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2008 97 78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091218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0409 00 00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091219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0711 20 10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091220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2003 90 10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094032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1509 10 00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0.00 € / 100 kg</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17/01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16/01</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bl>
    <w:p>
      <w:pPr>
        <w:pStyle w:val="Heading3"/>
      </w:pPr>
      <w:r>
        <w:t>Entry Price Goods (regulation 4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5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6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