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Andean countries: Colombia, Ecuador and Peru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6112 31 00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6112 41 00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6115 22 00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6115 30 00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6115 96 00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13,125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09.7161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7321 00 00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NAR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09.7162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7323 00 00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09.7163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7325 00 00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5607 50 11 10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65,000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48,750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5607 50 19 10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5607 50 30 10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5607 50 90 91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5608 00 00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6112 31 00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6112 41 00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6115 22 00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6115 30 00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6115 96 00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13,125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7321 00 00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NAR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7323 00 00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7325 00 00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0303 54 10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0303 59 10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0303 55 10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0303 55 90 10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0307 43 91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420,000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0307 49 50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1604 15 11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1604 15 19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1604 15 90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1604 16 00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1604 20 40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1605 51 00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1605 53 10 95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1605 53 90 95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1605 55 00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1605 56 00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1605 57 00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1605 58 00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344,000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258,000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0206 10 95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0210 99 51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0210 99 90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1602 50 10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1602 90 61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0403 90 00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285,000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213,750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0405 00 00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56,250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0406 00 00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281,250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2105 00 00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1005 90 00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1,600,000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1,200,000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0402 10 00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480,000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360,000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0402 21 00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0402 29 00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0402 99 00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0402 91 00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960,000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720,000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0203 11 10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0203 12 11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0207 11 00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0207 25 00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0207 60 05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0210 99 39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1602 31 00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1602 32 00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1602 39 00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1006 10 30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5,100,000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3,825,000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1006 40 00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LPA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11,250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112,000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84,000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2008 99 85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0403 10 00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3,375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2,596,000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1,947,000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1704 90 99 91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1,180,000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885,000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2006 00 38 89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2009 79 11 19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2009 79 11 99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0201 30 00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840,000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9,750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21,000 LPA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15,750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18,750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2008 99 85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0403 10 00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9,375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7,130,000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5,347,500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1704 90 99 91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2,360,000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1,770,000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2006 00 38 89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2009 79 11 19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2009 79 11 99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0402 99 00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9,375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6112 31 00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6112 41 00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6115 22 00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6115 30 00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6115 96 00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13,125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09.7510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7321 00 00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NAR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09.7511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7323 00 00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09.7512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7325 00 00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2008 99 85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1005 90 00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3,811,000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2,858,250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1102 20 00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1006 10 30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1006 40 00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1108 14 00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1,590,000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1,192,500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1,030,000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772,500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2006 00 38 89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2,600 LTR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1,950 LTR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