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Canada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09.4124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1001 99 00 40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0.000 € / tonne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1001 99 00 50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1001 99 00 60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1001 99 00 92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09.4280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0201 10 00 29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0.000 € / tonne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0201 10 00 94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0201 10 00 98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0201 20 50 98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0201 20 90 15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0201 20 90 99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0201 30 00 39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0201 30 00 49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0201 30 00 90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0206 10 95 15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0206 10 95 99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09.4281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0202 10 00 15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0.000 € / tonne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0202 10 00 99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0202 20 10 15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0202 20 10 99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0202 20 30 15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0202 20 30 82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0202 20 30 84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0202 20 30 86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0202 20 30 88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0202 20 50 15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0202 20 50 99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0202 20 90 15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0202 30 10 15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0202 30 10 82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0202 30 10 84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0202 30 10 86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0202 30 10 88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0202 30 50 15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0202 30 50 82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0202 30 50 84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0202 30 50 86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0202 30 50 88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0202 30 90 42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0202 30 90 44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0202 30 90 90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0206 29 91 42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0206 29 91 69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0206 29 91 99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0210 20 10 90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0210 20 90 15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0210 20 90 99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0210 99 51 90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0210 99 59 90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09.4282</w:t>
            </w:r>
          </w:p>
        </w:tc>
        <!-- End quota number cell //-->
        <!-- Begin origin quota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0203 12 11</w:t>
            </w:r>
          </w:p>
        </w:tc>
        <!-- End commodity code cell //-->
        <!-- Begin Preferential Quota Duty R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0.000 € / tonne</w:t>
            </w:r>
          </w:p>
        </w:tc>
        <!-- End Preferential Quota Duty Rate cell //-->
        <!-- Begin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6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0210 11 11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0210 11 31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0210 11 39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