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Potatoes,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Tomatoes,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Onions, shallots, garlic, leeks and other alliaceous vegetables,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Cabbages, cauliflowers, kohlrabi, kale and similar edible brassicas,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Lettuce (Lactuca sativa) and chicory (Cichorium spp.),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Carrots, turnips, salad beetroot, salsify, celeriac, radishes and similar edible roots,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Cucumbers and gherkins,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Leguminous vegetables, shelled or unshelled,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vegetables,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Vegetables (uncooked or cooked by steaming or boiling in water), frozen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Vegetables provisionally preserved (for example, by sulphur dioxide gas, in brine, in sulphur water or in other preservative solutions), but unsuitable in that state for immediate consumption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Dried vegetables, whole, cut, sliced, broken or in powder, but not further prepared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Dried leguminous vegetables, shelled, whether or not skinned or split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Manioc, arrowroot, salep, Jerusalem artichokes, sweet potatoes and similar roots and tubers with high starch or inulin content, fresh, chilled, frozen or dried, whether or not sliced or in the form of pellets; sago pith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