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pPr>
              <w:pStyle w:val="NormalinTable"/>
            </w:pPr>
            <w:r>
              <w:t>Commodity code</w:t>
            </w:r>
          </w:p>
        </w:tc>
        <w:tc>
          <w:tcPr>
            <w:tcW w:w="1450" w:type="pct"/>
            <w:tcBorders>
              <w:left w:val="single" w:sz="12" w:space="0" w:color="000000" w:themeColor="text1"/>
              <w:right w:val="single" w:sz="12" w:space="0" w:color="000000" w:themeColor="text1"/>
            </w:tcBorders>
          </w:tcPr>
          <w:p>
            <w:pPr>
              <w:pStyle w:val="NormalinTable"/>
              <w:jc w:val="left"/>
            </w:pPr>
            <w:r>
              <w:t>Preferential Duty Rate</w:t>
            </w:r>
          </w:p>
        </w:tc>
        <!--
		<w:tc>
          <w:tcPr>
            <w:tcW w:w="1150" w:type="pct"/>
            <w:tcBorders>
              <w:left w:val="single" w:sz="12" w:space="0" w:color="000000" w:themeColor="text1"/>
              <w:left w:val="single" w:sz="12" w:space="0" w:color="000000" w:themeColor="text1"/>
            </w:tcBorders>
          </w:tcPr>
          <w:p>
            <w:pPr>
              <w:pStyle w:val="NormalinTable"/>
              <w:jc w:val="left"/>
            </w:pPr>
            <w:r>
              <w:t>Notes</w:t>
            </w:r>
          </w:p>
        </w:tc>
        <w:tc>
          <w:tcPr>
            <w:tcW w:w="20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Pig fat (including lard) and poultry fat, other than that of heading 0209 or 1503</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Fats of bovine animals, sheep or goats, other than those of heading 1503</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Lard stearin, lard oil, oleostearin, oleo-oil and tallow oil, not emulsified or mixed or otherwise 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Fats and oils and their fractions, of fish or marine mammals,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Wool grease and fatty substances derived therefrom (including lanolin)</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Soya-bean oil and its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Groundnut oil and its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w:b/></w:rPr><w:t>-</w:t><w:tab/><w:t>Other</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1510 00 00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oils and their fractions, obtained solely from olives, whether or not refined, but not chemically modified, including blends of these oils or fractions with oils or fractions of heading 1509</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Palm oil and its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Sunflower-seed, safflower or cotton-seed oil and fractions thereof,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1513 00 00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Coconut (copra), palm kernel or babassu oil and fractions thereof,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1514 00 00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Rape, colza or mustard oil and fractions thereof,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1515 00 00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Other fixed vegetable fats and oils (including jojoba oil) and their fractions, whether or not refined, but not chemically modified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1516 00 00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Animal or vegetable fats and oils and their fractions, partly or wholly hydrogenated, inter-esterified, re-esterified or elaidinised, whether or not refined, but not further prepared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1517 00 00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Margarine; edible mixtures or preparations of animal or vegetable fats or oils or of fractions of different fats or oils of this chapter, other than edible fats or oils or their fractions of heading 1516</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1518 00 00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Animal or vegetable fats and oils and their fractions, boiled, oxidised, dehydrated, sulphurised, blown, polymerised by heat in vacuum or in inert gas or otherwise chemically modified, excluding those of heading 1516; inedible mixtures or preparations of animal or vegetable fats or oils or of fractions of different fats or oils of this chapter, not elsewhere specified or included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Vegetable waxes (other than triglycerides), beeswax, other insect waxes and spermaceti, whether or not refined or coloured</w:t> : 80
            </w:r>
          </w:p>
        </w:tc>
		//-->
      </w:tr>
      <w:tr>
        <w:trPr>
          <w:cantSplit/>
        </w:trPr>
        <w:tc>
          <w:tcPr>
            <w:tcBorders>
              <w:top w:val="single" w:sz="4" w:space="0" w:color="A6A6A6" w:themeColor="background1" w:themeShade="A6"/>
              <w:right w:val="single" w:sz="4" w:space="0" w:color="000000" w:themeColor="text1"/>
            </w:tcBorders>
          </w:tcPr>
          <w:p>
            <w:pPr>
              <w:pStyle w:val="NormalinTable"/>
            </w:pPr>
            <w:r>
              <w:rPr>
                <w:b/>
              </w:rPr>
              <w:t>1522 00 00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w:t></w:t></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w:b/></w:rPr><w:t>Degras; residues resulting from the treatment of fatty substances or animal or vegetable waxes</w:t> : 80
            </w:r>
          </w:p>
        </w:tc>
		//-->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