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Peru,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for the Free Trade Agreement between the Government of the United Kingdom, of the one part, and the Government of Peru, of the other part, signed on 05/02/2019 ("the Agreement"). It is made pursuant to regulations 2 and 3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 2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0511 99 39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+ 120.000 €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01/06 to 30/06</w:t>
            </w:r>
            <w:r>
              <w:tab/>
              <w:t>Entry Price - 0.00% + Specific 100%</w:t>
            </w:r>
            <w:r>
              <w:br/>
            </w:r>
            <w:r>
              <w:t>01/07 to 31/10</w:t>
            </w:r>
            <w:r>
              <w:tab/>
              <w:t>0.00%</w:t>
            </w:r>
            <w:r>
              <w:br/>
            </w:r>
            <w:r>
              <w:t>01/11 to 29/03</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+ 191.000 €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01/04 to 31/05</w:t>
            </w:r>
            <w:r>
              <w:tab/>
              <w:t>Entry Price - 0.00% + Specific 100%</w:t>
            </w:r>
            <w:r>
              <w:br/>
            </w:r>
            <w:r>
              <w:t>01/06 to 30/11</w:t>
            </w:r>
            <w:r>
              <w:tab/>
              <w:t>0.00%</w:t>
            </w:r>
            <w:r>
              <w:br/>
            </w:r>
            <w:r>
              <w:t>01/12 to 29/03</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01/04 to 31/05</w:t>
            </w:r>
            <w:r>
              <w:tab/>
              <w:t>Entry Price - 0.00% + Specific 100%</w:t>
            </w:r>
            <w:r>
              <w:br/>
            </w:r>
            <w:r>
              <w:t>01/06 to 30/11</w:t>
            </w:r>
            <w:r>
              <w:tab/>
              <w:t>0.00%</w:t>
            </w:r>
            <w:r>
              <w:br/>
            </w:r>
            <w:r>
              <w:t>01/12 to 29/03</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01/04 to 31/05</w:t>
            </w:r>
            <w:r>
              <w:tab/>
              <w:t>Entry Price - 0.00% + Specific 100%</w:t>
            </w:r>
            <w:r>
              <w:br/>
            </w:r>
            <w:r>
              <w:t>01/06 to 30/11</w:t>
            </w:r>
            <w:r>
              <w:tab/>
              <w:t>0.00%</w:t>
            </w:r>
            <w:r>
              <w:br/>
            </w:r>
            <w:r>
              <w:t>01/12 to 29/03</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01/11 to 28/02</w:t>
            </w:r>
            <w:r>
              <w:tab/>
              <w:t>Entry Price - 0.00% + Specific 100%</w:t>
            </w:r>
            <w:r>
              <w:br/>
            </w:r>
            <w:r>
              <w:t>01/03 to 29/03</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01/11 to 28/02</w:t>
            </w:r>
            <w:r>
              <w:tab/>
              <w:t>Entry Price - 0.00% + Specific 100%</w:t>
            </w:r>
            <w:r>
              <w:br/>
            </w:r>
            <w:r>
              <w:t>01/03 to 29/03</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01/11 to 28/02</w:t>
            </w:r>
            <w:r>
              <w:tab/>
              <w:t>Entry Price - 0.00% + Specific 100%</w:t>
            </w:r>
            <w:r>
              <w:br/>
            </w:r>
            <w:r>
              <w:t>01/03 to 29/03</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01/11 to 28/02</w:t>
            </w:r>
            <w:r>
              <w:tab/>
              <w:t>Entry Price - 0.00% + Specific 100%</w:t>
            </w:r>
            <w:r>
              <w:br/>
            </w:r>
            <w:r>
              <w:t>01/03 to 29/03</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01/11 to 28/02</w:t>
            </w:r>
            <w:r>
              <w:tab/>
              <w:t>Entry Price - 0.00% + Specific 100%</w:t>
            </w:r>
            <w:r>
              <w:br/>
            </w:r>
            <w:r>
              <w:t>01/03 to 29/03</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01/11 to 28/02</w:t>
            </w:r>
            <w:r>
              <w:tab/>
              <w:t>Entry Price - 0.00% + Specific 100%</w:t>
            </w:r>
            <w:r>
              <w:br/>
            </w:r>
            <w:r>
              <w:t>01/03 to 29/03</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01/11 to 28/02</w:t>
            </w:r>
            <w:r>
              <w:tab/>
              <w:t>Entry Price - 0.00% + Specific 100%</w:t>
            </w:r>
            <w:r>
              <w:br/>
            </w:r>
            <w:r>
              <w:t>01/03 to 29/03</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15/07 to 20/07</w:t>
            </w:r>
            <w:r>
              <w:tab/>
              <w:t>0.00%</w:t>
            </w:r>
            <w:r>
              <w:br/>
            </w:r>
            <w:r>
              <w:t>21/07 to 20/11</w:t>
            </w:r>
            <w:r>
              <w:tab/>
              <w:t>Entry Price - 0.00% + Specific 100%</w:t>
            </w:r>
            <w:r>
              <w:br/>
            </w:r>
            <w:r>
              <w:t>21/11 to 29/03</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01/04 to 30/04</w:t>
            </w:r>
            <w:r>
              <w:tab/>
              <w:t>Entry Price - 0.00% + Specific 100%</w:t>
            </w:r>
            <w:r>
              <w:br/>
            </w:r>
            <w:r>
              <w:t>01/05 to 30/06</w:t>
            </w:r>
            <w:r>
              <w:tab/>
              <w:t>0.00%</w:t>
            </w:r>
            <w:r>
              <w:br/>
            </w:r>
            <w:r>
              <w:t>01/07 to 29/03</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01/06 to 31/07</w:t>
            </w:r>
            <w:r>
              <w:tab/>
              <w:t>Entry Price - 0.00% + Specific 100%</w:t>
            </w:r>
            <w:r>
              <w:br/>
            </w:r>
            <w:r>
              <w:t>01/08 to 29/03</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01/05 to 20/05</w:t>
            </w:r>
            <w:r>
              <w:tab/>
              <w:t>0.00%</w:t>
            </w:r>
            <w:r>
              <w:br/>
            </w:r>
            <w:r>
              <w:t>21/05 to 10/08</w:t>
            </w:r>
            <w:r>
              <w:tab/>
              <w:t>Entry Price - 0.00% + Specific 100%</w:t>
            </w:r>
            <w:r>
              <w:br/>
            </w:r>
            <w:r>
              <w:t>11/08 to 29/03</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01/05 to 20/05</w:t>
            </w:r>
            <w:r>
              <w:tab/>
              <w:t>0.00%</w:t>
            </w:r>
            <w:r>
              <w:br/>
            </w:r>
            <w:r>
              <w:t>21/05 to 10/08</w:t>
            </w:r>
            <w:r>
              <w:tab/>
              <w:t>Entry Price - 0.00% + Specific 100%</w:t>
            </w:r>
            <w:r>
              <w:br/>
            </w:r>
            <w:r>
              <w:t>11/08 to 29/03</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11/06 to 30/09</w:t>
            </w:r>
            <w:r>
              <w:tab/>
              <w:t>Entry Price - 0.00% + Specific 100%</w:t>
            </w:r>
            <w:r>
              <w:br/>
            </w:r>
            <w:r>
              <w:t>01/10 to 29/03</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11/06 to 30/09</w:t>
            </w:r>
            <w:r>
              <w:tab/>
              <w:t>Entry Price - 0.00% + Specific 100%</w:t>
            </w:r>
            <w:r>
              <w:br/>
            </w:r>
            <w:r>
              <w:t>01/10 to 29/03</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11/06 to 30/09</w:t>
            </w:r>
            <w:r>
              <w:tab/>
              <w:t>Entry Price - 0.00% + Specific 100%</w:t>
            </w:r>
            <w:r>
              <w:br/>
            </w:r>
            <w:r>
              <w:t>01/10 to 29/03</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+ 50.700 € / 100 kg / net dry</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+ 31.400 €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+ 41.900 €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+ 191.000 €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+ 222.000 €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+ 19.700 €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2007 99 33 25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+ 121.000 € / hl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+ 121.000 € / hl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+ 131.000 € / hl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+ 27.000 € / hl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+ 19.300 €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2711 13 00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2903 89 80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2905 59 98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2909 30 35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2909 30 38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2909 49 80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2921 51 19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2922 49 85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2930 90 16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2933 59 95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3206 49 70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3207 40 85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3706 10 99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3706 90 99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3904 69 20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3906 90 60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3907 99 05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3920 99 53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4408 10 15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4408 10 91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4408 10 98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4408 31 00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4408 39 00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4418 73 10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4420 10 11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7801 99 90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7806 00 80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8518 30 95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8522 90 49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8528 69 20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8531 80 40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8536 50 15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8536 90 01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8901 30 90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8903 92 91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8904 00 99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8906 90 99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9025 11 80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9027 80 05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9027 90 80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9030 33 00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9031 49 10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9612 10 80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9620 00 91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4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[xx yyy] 2019.</w:t>
      </w:r>
    </w:p>
    <w:p>
      <w:pPr>
        <w:pStyle w:val="Heading3"/>
      </w:pPr>
      <w:r>
        <w:t>Complex Agricultural Duty Goods (regulation 5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pPr>
        <w:pStyle w:val="Numberedlist"/>
      </w:pPr>
      <w:r>
        <w:t xml:space="preserve">The first percentage in column 2 after the word "CAD" is a percentage of the value of the goods to be imported.</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of the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of the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of the Tariff of the United Kingdom version 1.0 of [xx yyy] 2019, the duty rate will be the by-value percentage with no additional Specific component added.</w:t>
      </w:r>
    </w:p>
    <w:p>
      <w:pPr>
        <w:pStyle w:val="Heading3"/>
      </w:pPr>
      <w:r>
        <w:t>Authorised Use Goods (regulation 6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the Regulations.</w:t>
      </w:r>
    </w:p>
    <w:p>
      <w:pPr>
        <w:pStyle w:val="Numberedlist-quotas"/>
      </w:pPr>
      <w:r>
        <w:t>The Commodity Code in column 3 is the commodity code classifying the goods.</w:t>
      </w:r>
    </w:p>
    <w:p>
      <w:pPr>
        <w:pStyle w:val="Numberedlist-quotas"/>
      </w:pPr>
      <w:r>
        <w:t>The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9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9(3) and 9(4)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8"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7"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1"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22"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8"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7"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1"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22"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097170</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3920 00 00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01/03</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097171</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5607 50 11 10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01/03</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5607 50 19 10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5607 50 30 10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5607 50 90 91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5608 00 00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097172</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6108 22 00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01/03</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097173</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6112 31 00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01/03</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097174</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6112 41 00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01/03</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097175</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6115 10 00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01/03</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097176</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6115 21 00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01/03</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097177</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6115 22 00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01/03</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097178</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6115 30 00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01/03</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097179</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6115 96 00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01/03</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097192</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7321 00 00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01/03</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097193</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7323 00 00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01/03</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097194</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7325 00 00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01/03</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097195</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0303 54 10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01/03</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097196</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0303 59 10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01/03</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097197</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0303 55 10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01/03</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0303 55 90 10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097198</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0307 43 91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01/03</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097199</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0307 49 50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01/03</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097200</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1604 15 11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01/03</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097201</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1604 15 19</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01/03</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097202</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1604 15 90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01/03</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097203</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1604 16 00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01/03</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097204</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1604 20 40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01/03</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097205</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1605 51 00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01/03</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1605 52 00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1605 53 10 95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1605 53 90 95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1605 54 00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1605 55 00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1605 56 00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1605 57 00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1605 58 00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1605 59 00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097210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0201 00 00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0202 00 00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0206 10 95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0206 29 91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0210 20 00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0210 99 51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0210 99 90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1602 50 10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1602 90 61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097211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0403 90 00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097212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0405 00 00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097213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0406 00 00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097214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0703 20 00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097215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2105 00 00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097216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1005 90 00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097217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0711 51 00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2003 10 00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097218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0402 10 00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0402 21 00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0402 29 00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0402 99 00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097219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0402 91 00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097220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0203 11 10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0203 12 11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0203 12 19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0203 19 11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0203 19 13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0203 19 15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0203 19 55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0203 19 59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0203 21 10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0203 22 11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0203 22 19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0203 29 11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0203 29 13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0203 29 15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0203 29 55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0203 29 59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097221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0207 11 00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0207 13 10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0207 13 20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0207 13 30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0207 13 40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0207 13 50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0207 13 60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0207 13 70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0207 13 99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0207 14 10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0207 14 20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0207 14 30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0207 14 40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0207 14 50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0207 14 60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0207 14 70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0207 14 99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0207 24 00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0207 25 00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0207 26 10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0207 26 20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0207 26 30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0207 26 40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0207 26 50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0207 26 60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0207 26 70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0207 26 80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0207 26 99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0207 27 10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0207 27 20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0207 27 30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0207 27 40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0207 27 50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0207 27 60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0207 27 70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0207 27 80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0207 27 99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0207 44 10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0207 44 21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0207 44 31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0207 44 41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0207 44 51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0207 44 61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0207 44 71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0207 44 81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0207 44 99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0207 45 10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0207 45 21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0207 45 31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0207 45 41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0207 45 51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0207 45 61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0207 45 71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0207 45 81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0207 45 99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0207 54 10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0207 54 21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0207 54 31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0207 54 41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0207 54 51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0207 54 61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0207 54 71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0207 54 81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0207 54 99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0207 55 10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0207 55 21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0207 55 31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0207 55 41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0207 55 51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0207 55 61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0207 55 71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0207 55 81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0207 55 99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0207 60 05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0207 60 10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0207 60 21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0207 60 31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0207 60 41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0207 60 51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0207 60 61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0207 60 81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0207 60 99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0210 99 39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1602 20 00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1602 31 00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1602 32 00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1602 39 00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097222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1006 10 30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1006 10 50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1006 10 71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1006 10 79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1006 20 00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1006 40 00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097223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2208 40 51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l alc. 100% (2019)</w:t>
            </w:r>
          </w:p>
          <w:p>
            <w:pPr>
              <w:pStyle w:val="NormalinTable"/>
            </w:pPr>
            <w:r>
              <w:t>1 l alc. 100%</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l alc. 100%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2208 40 99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097224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0710 40 00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0711 90 30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2001 90 30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2004 90 10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2005 80 00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2008 99 85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097225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0403 10 00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097226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1701 13 00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1701 14 00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1701 91 00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1701 99 00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1702 30 00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1702 40 90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1702 50 00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1702 90 75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1702 90 80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097227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1704 90 99 91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1704 90 99 99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1806 10 30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1806 10 90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1806 20 95 92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1806 20 95 99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1901 90 99 36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2006 00 31 90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2006 00 38 19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2006 00 38 89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2007 91 10 90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2007 99 20 90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2007 99 31 95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2007 99 33 95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2007 99 33 99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2007 99 35 95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2007 99 35 99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2007 99 39 02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2007 99 39 04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2007 99 39 06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2007 99 39 17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2007 99 39 24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2007 99 39 27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2007 99 39 34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2007 99 39 37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2007 99 39 44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2007 99 39 47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2007 99 39 52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2007 99 39 56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2007 99 39 75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2007 99 39 85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2009 29 11 19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2009 29 11 99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2009 29 91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2009 49 11 19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2009 49 11 99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2009 49 91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2009 69 11 19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2009 69 11 99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2009 69 71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2009 69 79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2009 79 11 19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2009 79 11 99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2009 81 11 90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2009 81 51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2009 89 35 45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2009 89 35 49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2009 89 86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2009 90 11 90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2009 90 21 19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2009 90 21 99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2101 12 98 92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2101 20 98 85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2106 90 98 26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2106 90 98 33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2106 90 98 34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2106 90 98 38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2106 90 98 53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2106 90 98 55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3302 10 29 10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bl>
    <w:p>
      <w:pPr>
        <w:pStyle w:val="Heading3"/>
      </w:pPr>
      <w:r>
        <w:t>Entry Price Goods (regulation 4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5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6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Preferential Tariff implementing the Agreement between the United Kingdom of Great Britain and Northern Ireland and Peru, version 1.0, dated 5 February 2019</dc:title>
  <dc:subject/>
  <dc:creator>Department for International Trade - Trade Policy Group</dc:creator>
  <cp:keywords>Peru</cp:keywords>
  <dc:description/>
  <cp:lastModifiedBy>Department for International Trade - Trade Policy Group</cp:lastModifiedBy>
  <cp:revision>1</cp:revision>
  <dcterms:created xsi:type="dcterms:W3CDTF">2018-10-02T15:43:00Z</dcterms:created>
  <dcterms:modified xsi:type="dcterms:W3CDTF">2018-10-02T15:43:00Z</dcterms:modified>
  <!--
	<dcterms:modified xsi:type="dcterms:W3CDTF">2018-10-02T15:43:00Z</dcterms:modified>
//-->
</cp:coreProperties>
</file>