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and Ghana, version 1.0, dated 05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Ghana,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w:t>
      </w:r>
      <w:r>
        <w:t>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3 and 4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3(2)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7(1) of the Regulations, which meet the conditions of regulation 7(2)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