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Bulbs, tubers, tuberous roots, corms, crowns and rhizomes, dormant</w:t>
              <!--//-->
            </w:r>
          </w:p>
        </w:tc>
      </w:tr>
      <w:tr>
        <w:trPr>
          <w:cantSplit/>
        </w:trPr>
        <w:tc>
          <w:p>
            <w:pPr>
              <w:pStyle w:val="NormalinTable"/>
            </w:pPr>
            <w:r>
              <w:rPr>
                <w:b/>
              </w:rPr>
              <w:t>0601 10 10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
            </w:r>
          </w:p>
        </w:tc>
      </w:tr>
      <w:tr>
        <w:trPr>
          <w:cantSplit/>
        </w:trPr>
        <w:tc>
          <w:p>
            <w:pPr>
              <w:pStyle w:val="NormalinTable"/>
            </w:pPr>
            <w:r>
              <w:rPr>
                <w:b/>
              </w:rPr>
              <w:t>0601 10 20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
            </w:r>
          </w:p>
        </w:tc>
      </w:tr>
      <w:tr>
        <w:trPr>
          <w:cantSplit/>
        </w:trPr>
        <w:tc>
          <w:p>
            <w:pPr>
              <w:pStyle w:val="NormalinTable"/>
            </w:pPr>
            <w:r>
              <w:rPr>
                <w:b/>
              </w:rPr>
              <w:t>0601 10 30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
            </w:r>
          </w:p>
        </w:tc>
      </w:tr>
      <w:tr>
        <w:trPr>
          <w:cantSplit/>
        </w:trPr>
        <w:tc>
          <w:p>
            <w:pPr>
              <w:pStyle w:val="NormalinTable"/>
            </w:pPr>
            <w:r>
              <w:rPr>
                <w:b/>
              </w:rPr>
              <w:t>0601 10 40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
            </w:r>
          </w:p>
        </w:tc>
      </w:tr>
      <w:tr>
        <w:trPr>
          <w:cantSplit/>
        </w:trPr>
        <w:tc>
          <w:p>
            <w:pPr>
              <w:pStyle w:val="NormalinTable"/>
            </w:pPr>
            <w:r>
              <w:rPr>
                <w:b/>
              </w:rPr>
              <w:t>0601 10 90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Bulbs, tubers, tuberous roots, corms, crowns and rhizomes, in growth or in flower; chicory plants and roots</w:t>
              <!--//-->
            </w:r>
          </w:p>
        </w:tc>
      </w:tr>
      <w:tr>
        <w:trPr>
          <w:cantSplit/>
        </w:trPr>
        <w:tc>
          <w:p>
            <w:pPr>
              <w:pStyle w:val="NormalinTable"/>
            </w:pPr>
            <w:r>
              <w:rPr>
                <w:b/>
              </w:rPr>
              <w:t>0601 20 10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
            </w:r>
          </w:p>
        </w:tc>
      </w:tr>
      <w:tr>
        <w:trPr>
          <w:cantSplit/>
        </w:trPr>
        <w:tc>
          <w:p>
            <w:pPr>
              <w:pStyle w:val="NormalinTable"/>
            </w:pPr>
            <w:r>
              <w:rPr>
                <w:b/>
              </w:rPr>
              <w:t>0601 20 30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Unrooted cuttings and slips</w:t>
              <!--//-->
            </w:r>
          </w:p>
        </w:tc>
      </w:tr>
      <w:tr>
        <w:trPr>
          <w:cantSplit/>
        </w:trPr>
        <w:tc>
          <w:p>
            <w:pPr>
              <w:pStyle w:val="NormalinTable"/>
            </w:pPr>
            <w:r>
              <w:rPr>
                <w:b/>
              </w:rPr>
              <w:t>0602 10 10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Trees, shrubs and bushes, grafted or not, of kinds which bear edible fruit or nuts</w:t>
              <!--//-->
            </w:r>
          </w:p>
        </w:tc>
      </w:tr>
      <w:tr>
        <w:trPr>
          <w:cantSplit/>
        </w:trPr>
        <w:tc>
          <w:p>
            <w:pPr>
              <w:pStyle w:val="NormalinTable"/>
            </w:pPr>
            <w:r>
              <w:rPr>
                <w:b/>
              </w:rPr>
              <w:t>0602 20 10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
            </w:r>
          </w:p>
        </w:tc>
      </w:tr>
      <w:tr>
        <w:trPr>
          <w:cantSplit/>
        </w:trPr>
        <w:tc>
          <w:p>
            <w:pPr>
              <w:pStyle w:val="NormalinTable"/>
            </w:pPr>
            <w:r>
              <w:rPr>
                <w:b/>
              </w:rPr>
              <w:t>0602 20 20 10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Mangifera L.</w:t>
              <!--//-->
            </w:r>
          </w:p>
        </w:tc>
      </w:tr>
      <w:tr>
        <w:trPr>
          <w:cantSplit/>
        </w:trPr>
        <w:tc>
          <w:p>
            <w:pPr>
              <w:pStyle w:val="NormalinTable"/>
            </w:pPr>
            <w:r>
              <w:rPr>
                <w:b/>
              </w:rPr>
              <w:t>0602 20 20 90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
            </w:r>
          </w:p>
        </w:tc>
      </w:tr>
      <w:tr>
        <w:trPr>
          <w:cantSplit/>
        </w:trPr>
        <w:tc>
          <w:p>
            <w:pPr>
              <w:pStyle w:val="NormalinTable"/>
            </w:pPr>
            <w:r>
              <w:rPr>
                <w:b/>
              </w:rPr>
              <w:t>0602 20 80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0602 20 80 10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Mangifera L.</w:t>
              <!--//-->
            </w:r>
          </w:p>
        </w:tc>
      </w:tr>
      <w:tr>
        <w:trPr>
          <w:cantSplit/>
        </w:trPr>
        <w:tc>
          <w:p>
            <w:pPr>
              <w:pStyle w:val="NormalinTable"/>
            </w:pPr>
            <w:r>
              <w:rPr>
                <w:b/>
              </w:rPr>
              <w:t>0602 20 80 90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Rhododendrons and azaleas, grafted or not</w:t>
              <!--//-->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Roses, grafted or not</w:t>
              <!--//-->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
            </w:r>
          </w:p>
        </w:tc>
      </w:tr>
      <w:tr>
        <w:trPr>
          <w:cantSplit/>
        </w:trPr>
        <w:tc>
          <w:p>
            <w:pPr>
              <w:pStyle w:val="NormalinTable"/>
            </w:pPr>
            <w:r>
              <w:rPr>
                <w:b/>
              </w:rPr>
              <w:t>0602 90 20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
            </w:r>
          </w:p>
        </w:tc>
      </w:tr>
      <w:tr>
        <w:trPr>
          <w:cantSplit/>
        </w:trPr>
        <w:tc>
          <w:p>
            <w:pPr>
              <w:pStyle w:val="NormalinTable"/>
            </w:pPr>
            <w:r>
              <w:rPr>
                <w:b/>
              </w:rPr>
              <w:t>0602 90 30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
            </w:r>
          </w:p>
        </w:tc>
      </w:tr>
      <w:tr>
        <w:trPr>
          <w:cantSplit/>
        </w:trPr>
        <w:tc>
          <w:p>
            <w:pPr>
              <w:pStyle w:val="NormalinTable"/>
            </w:pPr>
            <w:r>
              <w:rPr>
                <w:b/>
              </w:rPr>
              <w:t>0602 90 30 10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
            </w:r>
          </w:p>
        </w:tc>
      </w:tr>
      <w:tr>
        <w:trPr>
          <w:cantSplit/>
        </w:trPr>
        <w:tc>
          <w:p>
            <w:pPr>
              <w:pStyle w:val="NormalinTable"/>
            </w:pPr>
            <w:r>
              <w:rPr>
                <w:b/>
              </w:rPr>
              <w:t>0602 90 30 90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
            </w:r>
          </w:p>
        </w:tc>
      </w:tr>
      <w:tr>
        <w:trPr>
          <w:cantSplit/>
        </w:trPr>
        <w:tc>
          <w:p>
            <w:pPr>
              <w:pStyle w:val="NormalinTable"/>
            </w:pPr>
            <w:r>
              <w:rPr>
                <w:b/>
              </w:rPr>
              <w:t>0602 90 41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0602 90 45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0602 90 46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0602 90 47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
            </w:r>
          </w:p>
        </w:tc>
      </w:tr>
      <w:tr>
        <w:trPr>
          <w:cantSplit/>
        </w:trPr>
        <w:tc>
          <w:p>
            <w:pPr>
              <w:pStyle w:val="NormalinTable"/>
            </w:pPr>
            <w:r>
              <w:rPr>
                <w:b/>
              </w:rPr>
              <w:t>0602 90 48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
            </w:r>
          </w:p>
        </w:tc>
      </w:tr>
      <w:tr>
        <w:trPr>
          <w:cantSplit/>
        </w:trPr>
        <w:tc>
          <w:p>
            <w:pPr>
              <w:pStyle w:val="NormalinTable"/>
            </w:pPr>
            <w:r>
              <w:rPr>
                <w:b/>
              </w:rPr>
              <w:t>0602 90 70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w:t>
              <!--//-->
            </w:r>
          </w:p>
        </w:tc>
      </w:tr>
      <w:tr>
        <w:trPr>
          <w:cantSplit/>
        </w:trPr>
        <w:tc>
          <w:p>
            <w:pPr>
              <w:pStyle w:val="NormalinTable"/>
            </w:pPr>
            <w:r>
              <w:rPr>
                <w:b/>
              </w:rPr>
              <w:t>0603 11 00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
            </w:r>
          </w:p>
        </w:tc>
      </w:tr>
      <w:tr>
        <w:trPr>
          <w:cantSplit/>
        </w:trPr>
        <w:tc>
          <w:p>
            <w:pPr>
              <w:pStyle w:val="NormalinTable"/>
            </w:pPr>
            <w:r>
              <w:rPr>
                <w:b/>
              </w:rPr>
              <w:t>0603 12 00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
            </w:r>
          </w:p>
        </w:tc>
      </w:tr>
      <w:tr>
        <w:trPr>
          <w:cantSplit/>
        </w:trPr>
        <w:tc>
          <w:p>
            <w:pPr>
              <w:pStyle w:val="NormalinTable"/>
            </w:pPr>
            <w:r>
              <w:rPr>
                <w:b/>
              </w:rPr>
              <w:t>0603 13 00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
            </w:r>
          </w:p>
        </w:tc>
      </w:tr>
      <w:tr>
        <w:trPr>
          <w:cantSplit/>
        </w:trPr>
        <w:tc>
          <w:p>
            <w:pPr>
              <w:pStyle w:val="NormalinTable"/>
            </w:pPr>
            <w:r>
              <w:rPr>
                <w:b/>
              </w:rPr>
              <w:t>0603 14 00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
            </w:r>
          </w:p>
        </w:tc>
      </w:tr>
      <w:tr>
        <w:trPr>
          <w:cantSplit/>
        </w:trPr>
        <w:tc>
          <w:p>
            <w:pPr>
              <w:pStyle w:val="NormalinTable"/>
            </w:pPr>
            <w:r>
              <w:rPr>
                <w:b/>
              </w:rPr>
              <w:t>0603 15 00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
            </w:r>
          </w:p>
        </w:tc>
      </w:tr>
      <w:tr>
        <w:trPr>
          <w:cantSplit/>
        </w:trPr>
        <w:tc>
          <w:p>
            <w:pPr>
              <w:pStyle w:val="NormalinTable"/>
            </w:pPr>
            <w:r>
              <w:rPr>
                <w:b/>
              </w:rPr>
              <w:t>0603 19 20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0603 90 00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w:r>
          </w:p>
        </w:tc>
      </w:tr>
      <w:tr>
        <w:trPr>
          <w:cantSplit/>
        </w:trPr>
        <w:tc>
          <w:p>
            <w:pPr>
              <w:pStyle w:val="NormalinTable"/>
            </w:pPr>
            <w:r>
              <w:rPr>
                <w:b/>
              </w:rPr>
              <w:t>0604 20 11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w:r>
          </w:p>
        </w:tc>
      </w:tr>
      <w:tr>
        <w:trPr>
          <w:cantSplit/>
        </w:trPr>
        <w:tc>
          <w:p>
            <w:pPr>
              <w:pStyle w:val="NormalinTable"/>
            </w:pPr>
            <w:r>
              <w:rPr>
                <w:b/>
              </w:rPr>
              <w:t>0604 20 19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
            </w:r>
          </w:p>
        </w:tc>
      </w:tr>
      <w:tr>
        <w:trPr>
          <w:cantSplit/>
        </w:trPr>
        <w:tc>
          <w:p>
            <w:pPr>
              <w:pStyle w:val="NormalinTable"/>
            </w:pPr>
            <w:r>
              <w:rPr>
                <w:b/>
              </w:rPr>
              <w:t>0604 20 40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
            </w:r>
          </w:p>
        </w:tc>
      </w:tr>
      <w:tr>
        <w:trPr>
          <w:cantSplit/>
        </w:trPr>
        <w:tc>
          <w:p>
            <w:pPr>
              <w:pStyle w:val="NormalinTable"/>
            </w:pPr>
            <w:r>
              <w:rPr>
                <w:b/>
              </w:rPr>
              <w:t>0604 20 90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w:r>
          </w:p>
        </w:tc>
      </w:tr>
      <w:tr>
        <w:trPr>
          <w:cantSplit/>
        </w:trPr>
        <w:tc>
          <w:p>
            <w:pPr>
              <w:pStyle w:val="NormalinTable"/>
            </w:pPr>
            <w:r>
              <w:rPr>
                <w:b/>
              </w:rPr>
              <w:t>0604 90 11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w:r>
          </w:p>
        </w:tc>
      </w:tr>
      <w:tr>
        <w:trPr>
          <w:cantSplit/>
        </w:trPr>
        <w:tc>
          <w:p>
            <w:pPr>
              <w:pStyle w:val="NormalinTable"/>
            </w:pPr>
            <w:r>
              <w:rPr>
                <w:b/>
              </w:rPr>
              <w:t>0604 90 19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
            </w:r>
          </w:p>
        </w:tc>
      </w:tr>
      <w:tr>
        <w:trPr>
          <w:cantSplit/>
        </w:trPr>
        <w:tc>
          <w:p>
            <w:pPr>
              <w:pStyle w:val="NormalinTable"/>
            </w:pPr>
            <w:r>
              <w:rPr>
                <w:b/>
              </w:rPr>
              <w:t>0604 90 99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