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9616" w14:textId="77777777" w:rsidR="00852868" w:rsidRDefault="00852868" w:rsidP="00852868">
      <w:pPr>
        <w:jc w:val="center"/>
      </w:pPr>
      <w:r w:rsidRPr="004D1AA9">
        <w:rPr>
          <w:b/>
          <w:bCs/>
          <w:color w:val="000000"/>
        </w:rPr>
        <w:t>SECTION II</w:t>
      </w:r>
    </w:p>
    <w:p w14:paraId="6215BA9C" w14:textId="77777777" w:rsidR="00852868" w:rsidRDefault="00852868" w:rsidP="00852868">
      <w:pPr>
        <w:pStyle w:val="Heading2"/>
      </w:pPr>
      <w:r>
        <w:t>Chapter 07</w:t>
      </w:r>
      <w:r>
        <w:br/>
        <w:t>Edible Vegetables and Certain Roots and Tubers</w:t>
      </w:r>
    </w:p>
    <w:p w14:paraId="2B520EBF" w14:textId="39E63A62" w:rsidR="00852868" w:rsidRPr="004D1AA9" w:rsidRDefault="00852868" w:rsidP="00852868">
      <w:pPr>
        <w:pStyle w:val="Heading3"/>
        <w:spacing w:before="240" w:after="120"/>
      </w:pPr>
      <w:r>
        <w:t>Chapter Notes</w:t>
      </w:r>
    </w:p>
    <w:p w14:paraId="060C7E72" w14:textId="0BD994EE" w:rsidR="00852868" w:rsidRDefault="00852868" w:rsidP="00906500">
      <w:pPr>
        <w:pStyle w:val="ListParagraph"/>
        <w:numPr>
          <w:ilvl w:val="0"/>
          <w:numId w:val="3"/>
        </w:numPr>
        <w:ind w:hanging="357"/>
        <w:contextualSpacing w:val="0"/>
      </w:pPr>
      <w:r>
        <w:t>This chapter does not cover forage products of heading 1214.</w:t>
      </w:r>
    </w:p>
    <w:p w14:paraId="285B92B7" w14:textId="025AFBCC" w:rsidR="00852868" w:rsidRDefault="00852868" w:rsidP="00906500">
      <w:pPr>
        <w:pStyle w:val="ListParagraph"/>
        <w:numPr>
          <w:ilvl w:val="0"/>
          <w:numId w:val="3"/>
        </w:numPr>
        <w:ind w:hanging="357"/>
        <w:contextualSpacing w:val="0"/>
      </w:pPr>
      <w:r>
        <w:t>In headings 0709 to 0712 the word 'vegetables' includes edible mushrooms, truffles, olives, capers, marrows, pumpkins, aubergines, sweet-corn (</w:t>
      </w:r>
      <w:proofErr w:type="spellStart"/>
      <w:r w:rsidRPr="00852868">
        <w:rPr>
          <w:i/>
        </w:rPr>
        <w:t>Zea</w:t>
      </w:r>
      <w:proofErr w:type="spellEnd"/>
      <w:r w:rsidRPr="00852868">
        <w:rPr>
          <w:i/>
        </w:rPr>
        <w:t xml:space="preserve"> mays var. </w:t>
      </w:r>
      <w:proofErr w:type="spellStart"/>
      <w:r w:rsidRPr="00852868">
        <w:rPr>
          <w:i/>
        </w:rPr>
        <w:t>saccharata</w:t>
      </w:r>
      <w:proofErr w:type="spellEnd"/>
      <w:r>
        <w:t xml:space="preserve">), fruits of the genus </w:t>
      </w:r>
      <w:r w:rsidRPr="00852868">
        <w:rPr>
          <w:i/>
        </w:rPr>
        <w:t>Capsicum</w:t>
      </w:r>
      <w:r>
        <w:t xml:space="preserve"> or of the genus </w:t>
      </w:r>
      <w:proofErr w:type="spellStart"/>
      <w:r w:rsidRPr="00852868">
        <w:rPr>
          <w:i/>
        </w:rPr>
        <w:t>Pimenta</w:t>
      </w:r>
      <w:proofErr w:type="spellEnd"/>
      <w:r>
        <w:t>, fennel, parsley, chervil, tarragon, cress and sweet marjoram (</w:t>
      </w:r>
      <w:proofErr w:type="spellStart"/>
      <w:r w:rsidRPr="00852868">
        <w:rPr>
          <w:i/>
        </w:rPr>
        <w:t>Marjorana</w:t>
      </w:r>
      <w:proofErr w:type="spellEnd"/>
      <w:r w:rsidRPr="00852868">
        <w:rPr>
          <w:i/>
        </w:rPr>
        <w:t xml:space="preserve"> </w:t>
      </w:r>
      <w:proofErr w:type="spellStart"/>
      <w:r w:rsidRPr="00852868">
        <w:rPr>
          <w:i/>
        </w:rPr>
        <w:t>hortensis</w:t>
      </w:r>
      <w:proofErr w:type="spellEnd"/>
      <w:r>
        <w:t xml:space="preserve"> or </w:t>
      </w:r>
      <w:proofErr w:type="spellStart"/>
      <w:r w:rsidRPr="00852868">
        <w:rPr>
          <w:i/>
        </w:rPr>
        <w:t>Origanum</w:t>
      </w:r>
      <w:proofErr w:type="spellEnd"/>
      <w:r w:rsidRPr="00852868">
        <w:rPr>
          <w:i/>
        </w:rPr>
        <w:t xml:space="preserve"> </w:t>
      </w:r>
      <w:proofErr w:type="spellStart"/>
      <w:r w:rsidRPr="00852868">
        <w:rPr>
          <w:i/>
        </w:rPr>
        <w:t>majorana</w:t>
      </w:r>
      <w:proofErr w:type="spellEnd"/>
      <w:r>
        <w:t>).</w:t>
      </w:r>
    </w:p>
    <w:p w14:paraId="5C182BE7" w14:textId="68CA61FB" w:rsidR="00852868" w:rsidRDefault="00852868" w:rsidP="00906500">
      <w:pPr>
        <w:pStyle w:val="ListParagraph"/>
        <w:numPr>
          <w:ilvl w:val="0"/>
          <w:numId w:val="3"/>
        </w:numPr>
        <w:ind w:hanging="357"/>
        <w:contextualSpacing w:val="0"/>
      </w:pPr>
      <w:r>
        <w:t>Heading 0712 covers all dried vegetables of the kinds falling in headings 0701 to 0711, other than:</w:t>
      </w:r>
    </w:p>
    <w:p w14:paraId="26592A51" w14:textId="35EC9136" w:rsidR="00852868" w:rsidRDefault="00852868" w:rsidP="00906500">
      <w:pPr>
        <w:pStyle w:val="ListParagraph"/>
        <w:numPr>
          <w:ilvl w:val="1"/>
          <w:numId w:val="3"/>
        </w:numPr>
        <w:ind w:left="709" w:hanging="357"/>
        <w:contextualSpacing w:val="0"/>
      </w:pPr>
      <w:r>
        <w:t>dried leguminous vegetables, shelled (heading 0713);</w:t>
      </w:r>
    </w:p>
    <w:p w14:paraId="45B92065" w14:textId="6A0D6A9D" w:rsidR="00852868" w:rsidRDefault="00852868" w:rsidP="00906500">
      <w:pPr>
        <w:pStyle w:val="ListParagraph"/>
        <w:numPr>
          <w:ilvl w:val="1"/>
          <w:numId w:val="3"/>
        </w:numPr>
        <w:ind w:left="709" w:hanging="357"/>
        <w:contextualSpacing w:val="0"/>
      </w:pPr>
      <w:r>
        <w:t>sweet-corn in the forms specified in headings 1102 to 1104;</w:t>
      </w:r>
    </w:p>
    <w:p w14:paraId="6A1C9AA8" w14:textId="2E407798" w:rsidR="00852868" w:rsidRDefault="00852868" w:rsidP="00906500">
      <w:pPr>
        <w:pStyle w:val="ListParagraph"/>
        <w:numPr>
          <w:ilvl w:val="1"/>
          <w:numId w:val="3"/>
        </w:numPr>
        <w:ind w:left="709" w:hanging="357"/>
        <w:contextualSpacing w:val="0"/>
      </w:pPr>
      <w:r>
        <w:t>flour, meal, powder, flakes, granules and pellets of potatoes (heading 1105);</w:t>
      </w:r>
    </w:p>
    <w:p w14:paraId="6666024F" w14:textId="2F485EFB" w:rsidR="00852868" w:rsidRDefault="00852868" w:rsidP="00906500">
      <w:pPr>
        <w:pStyle w:val="ListParagraph"/>
        <w:numPr>
          <w:ilvl w:val="1"/>
          <w:numId w:val="3"/>
        </w:numPr>
        <w:ind w:left="709" w:hanging="357"/>
        <w:contextualSpacing w:val="0"/>
      </w:pPr>
      <w:r>
        <w:t>flour, meal and powder of dried leguminous vegetables of heading 0713 (heading 1106).</w:t>
      </w:r>
    </w:p>
    <w:p w14:paraId="54AAB530" w14:textId="693B4562" w:rsidR="00852868" w:rsidRDefault="00852868" w:rsidP="00906500">
      <w:pPr>
        <w:pStyle w:val="ListParagraph"/>
        <w:numPr>
          <w:ilvl w:val="0"/>
          <w:numId w:val="3"/>
        </w:numPr>
        <w:ind w:hanging="357"/>
        <w:contextualSpacing w:val="0"/>
      </w:pPr>
      <w:r w:rsidRPr="00721215">
        <w:t xml:space="preserve">However, dried or crushed or ground fruits of the genus </w:t>
      </w:r>
      <w:r w:rsidRPr="00852868">
        <w:rPr>
          <w:i/>
        </w:rPr>
        <w:t>Capsicum</w:t>
      </w:r>
      <w:r w:rsidRPr="00721215">
        <w:t xml:space="preserve"> or of the genus </w:t>
      </w:r>
      <w:proofErr w:type="spellStart"/>
      <w:r w:rsidRPr="00852868">
        <w:rPr>
          <w:i/>
        </w:rPr>
        <w:t>Pimenta</w:t>
      </w:r>
      <w:proofErr w:type="spellEnd"/>
      <w:r w:rsidRPr="00721215">
        <w:t xml:space="preserve"> are excluded from this chapter (heading 0904).</w:t>
      </w:r>
    </w:p>
    <w:p w14:paraId="7743161E" w14:textId="6985AF2C" w:rsidR="00852868" w:rsidRPr="00676C58" w:rsidRDefault="00852868" w:rsidP="00852868">
      <w:pPr>
        <w:pStyle w:val="Heading3"/>
        <w:spacing w:before="240" w:after="120"/>
      </w:pPr>
      <w:r>
        <w:t xml:space="preserve">Additional </w:t>
      </w:r>
      <w:r>
        <w:t>C</w:t>
      </w:r>
      <w:r>
        <w:t xml:space="preserve">hapter </w:t>
      </w:r>
      <w:r>
        <w:t>N</w:t>
      </w:r>
      <w:r>
        <w:t>otes</w:t>
      </w:r>
    </w:p>
    <w:p w14:paraId="63B4778E" w14:textId="5C10145C"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Seed potatoes shall be classified in subheading 0701 10 00 provided that the goods comply with The Seed Potatoes Regulations 1991.</w:t>
      </w:r>
    </w:p>
    <w:p w14:paraId="1D5B69C4" w14:textId="5BA14CCD"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Sweetcorn hybrids shall be classified in subheading 0712 90 11 as for sowing provided that:</w:t>
      </w:r>
    </w:p>
    <w:p w14:paraId="56F53C40"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the goods comply with the Cereal Seeds Regulation 1974 or</w:t>
      </w:r>
    </w:p>
    <w:p w14:paraId="191537FF"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it is established that the goods are actually intended for sowing.</w:t>
      </w:r>
    </w:p>
    <w:p w14:paraId="466E971D" w14:textId="6FC2DA96" w:rsidR="00E4554C" w:rsidRPr="00852868" w:rsidRDefault="00852868" w:rsidP="00906500">
      <w:pPr>
        <w:pStyle w:val="ListParagraph"/>
        <w:numPr>
          <w:ilvl w:val="0"/>
          <w:numId w:val="6"/>
        </w:numPr>
      </w:pPr>
      <w:r w:rsidRPr="00852868">
        <w:rPr>
          <w:rFonts w:cs="Times New Roman"/>
          <w:szCs w:val="21"/>
        </w:rPr>
        <w:t>Swee</w:t>
      </w:r>
      <w:bookmarkStart w:id="0" w:name="_GoBack"/>
      <w:bookmarkEnd w:id="0"/>
      <w:r w:rsidRPr="00852868">
        <w:rPr>
          <w:rFonts w:cs="Times New Roman"/>
          <w:szCs w:val="21"/>
        </w:rPr>
        <w:t>t potatoes shall be deemed to be for human consumption within the meaning of code 0714 20 10 if they are fresh, whole and put up in immediate packings at the time of release for free circulation.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c>
          <w:p>
            <w:pPr>
              <w:pStyle w:val="NormalinTable"/>
              <w:jc w:val="center"/>
            </w:pPr>
            <w:r>
              <w:t>{SUPPUNIT}</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c>
          <w:p>
            <w:pPr>
              <w:pStyle w:val="NormalinTable"/>
              <w:jc w:val="center"/>
            </w:pPr>
            <w:r>
              <w:t>{SUPPUNIT}</w:t>
            </w:r>
          </w:p>
        </w:tc>//-->
      </w:tr>
      <w:tr>
        <w:trPr>
          <w:cantSplit/>
        </w:trPr>
        <w:tc>
          <w:p>
            <w:pPr>
              <w:pStyle w:val="NormalinTable"/>
            </w:pPr>
            <w:r>
              <w:rPr>
                <w:b/>
              </w:rPr>
              <w:t>0701 10 00 00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c>
          <w:p>
            <w:pPr>
              <w:pStyle w:val="NormalinTable"/>
              <w:jc w:val="center"/>
            </w:pPr>
            <w:r>
              <w:t>{SUPPUNIT}</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c>
          <w:p>
            <w:pPr>
              <w:pStyle w:val="NormalinTable"/>
              <w:jc w:val="center"/>
            </w:pPr>
            <w:r>
              <w:t>{SUPPUNIT}</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c>
          <w:p>
            <w:pPr>
              <w:pStyle w:val="NormalinTable"/>
              <w:jc w:val="center"/>
            </w:pPr>
            <w:r>
              <w:t>{SUPPUNIT}</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c>
          <w:p>
            <w:pPr>
              <w:pStyle w:val="NormalinTable"/>
              <w:jc w:val="center"/>
            </w:pPr>
            <w:r>
              <w:t>{SUPPUNIT}</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c>
          <w:p>
            <w:pPr>
              <w:pStyle w:val="NormalinTable"/>
              <w:jc w:val="center"/>
            </w:pPr>
            <w:r>
              <w:t>{SUPPUNIT}</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c>
          <w:p>
            <w:pPr>
              <w:pStyle w:val="NormalinTable"/>
              <w:jc w:val="center"/>
            </w:pPr>
            <w:r>
              <w:t>{SUPPUNIT}</w:t>
            </w:r>
          </w:p>
        </w:tc>//-->
      </w:tr>
      <w:tr>
        <w:trPr>
          <w:cantSplit/>
        </w:trPr>
        <w:tc>
          <w:p>
            <w:pPr>
              <w:pStyle w:val="NormalinTable"/>
            </w:pPr>
            <w:r>
              <w:rPr>
                <w:b/>
              </w:rPr>
              <w:t>0703 10 11 00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c>
          <w:p>
            <w:pPr>
              <w:pStyle w:val="NormalinTable"/>
              <w:jc w:val="center"/>
            </w:pPr>
            <w:r>
              <w:t>{SUPPUNIT}</w:t>
            </w:r>
          </w:p>
        </w:tc>//-->
      </w:tr>
      <w:tr>
        <w:trPr>
          <w:cantSplit/>
        </w:trPr>
        <w:tc>
          <w:p>
            <w:pPr>
              <w:pStyle w:val="NormalinTable"/>
            </w:pPr>
            <w:r>
              <w:rPr>
                <w:b/>
              </w:rPr>
              <w:t>0703 10 19 00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c>
          <w:p>
            <w:pPr>
              <w:pStyle w:val="NormalinTable"/>
              <w:jc w:val="center"/>
            </w:pPr>
            <w:r>
              <w:t>{SUPPUNIT}</w:t>
            </w:r>
          </w:p>
        </w:tc>//-->
      </w:tr>
      <w:tr>
        <w:trPr>
          <w:cantSplit/>
        </w:trPr>
        <w:tc>
          <w:p>
            <w:pPr>
              <w:pStyle w:val="NormalinTable"/>
            </w:pPr>
            <w:r>
              <w:rPr>
                <w:b/>
              </w:rPr>
              <w:t>0703 20 00 00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c>
          <w:p>
            <w:pPr>
              <w:pStyle w:val="NormalinTable"/>
              <w:jc w:val="center"/>
            </w:pPr>
            <w:r>
              <w:t>{SUPPUNIT}</w:t>
            </w:r>
          </w:p>
        </w:tc>//-->
      </w:tr>
      <w:tr>
        <w:trPr>
          <w:cantSplit/>
        </w:trPr>
        <w:tc>
          <w:p>
            <w:pPr>
              <w:pStyle w:val="NormalinTable"/>
            </w:pPr>
            <w:r>
              <w:rPr>
                <w:b/>
              </w:rPr>
              <w:t>0703 90 00 00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c>
          <w:p>
            <w:pPr>
              <w:pStyle w:val="NormalinTable"/>
              <w:jc w:val="center"/>
            </w:pPr>
            <w:r>
              <w:t>{SUPPUNIT}</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c>
          <w:p>
            <w:pPr>
              <w:pStyle w:val="NormalinTable"/>
              <w:jc w:val="center"/>
            </w:pPr>
            <w:r>
              <w:t>{SUPPUNIT}</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c>
          <w:p>
            <w:pPr>
              <w:pStyle w:val="NormalinTable"/>
              <w:jc w:val="center"/>
            </w:pPr>
            <w:r>
              <w:t>{SUPPUNIT}</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c>
          <w:p>
            <w:pPr>
              <w:pStyle w:val="NormalinTable"/>
              <w:jc w:val="center"/>
            </w:pPr>
            <w:r>
              <w:t>{SUPPUNIT}</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c>
          <w:p>
            <w:pPr>
              <w:pStyle w:val="NormalinTable"/>
              <w:jc w:val="center"/>
            </w:pPr>
            <w:r>
              <w:t>{SUPPUNIT}</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c>
          <w:p>
            <w:pPr>
              <w:pStyle w:val="NormalinTable"/>
              <w:jc w:val="center"/>
            </w:pPr>
            <w:r>
              <w:t>{SUPPUNIT}</w:t>
            </w:r>
          </w:p>
        </w:tc>//-->
      </w:tr>
      <w:tr>
        <w:trPr>
          <w:cantSplit/>
        </w:trPr>
        <w:tc>
          <w:p>
            <w:pPr>
              <w:pStyle w:val="NormalinTable"/>
            </w:pPr>
            <w:r>
              <w:rPr>
                <w:b/>
              </w:rPr>
              <w:t>0704 90 90 00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c>
          <w:p>
            <w:pPr>
              <w:pStyle w:val="NormalinTable"/>
              <w:jc w:val="center"/>
            </w:pPr>
            <w:r>
              <w:t>{SUPPUNIT}</w:t>
            </w:r>
          </w:p>
        </w:tc>//-->
      </w:tr>
      <w:tr>
        <w:trPr>
          <w:cantSplit/>
        </w:trPr>
        <w:tc>
          <w:p>
            <w:pPr>
              <w:pStyle w:val="NormalinTable"/>
            </w:pPr>
            <w:r>
              <w:rPr>
                <w:b/>
              </w:rPr>
              <w:t>0705 11 00 00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c>
          <w:p>
            <w:pPr>
              <w:pStyle w:val="NormalinTable"/>
              <w:jc w:val="center"/>
            </w:pPr>
            <w:r>
              <w:t>{SUPPUNIT}</w:t>
            </w:r>
          </w:p>
        </w:tc>//-->
      </w:tr>
      <w:tr>
        <w:trPr>
          <w:cantSplit/>
        </w:trPr>
        <w:tc>
          <w:p>
            <w:pPr>
              <w:pStyle w:val="NormalinTable"/>
            </w:pPr>
            <w:r>
              <w:rPr>
                <w:b/>
              </w:rPr>
              <w:t>0705 19 00 00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c>
          <w:p>
            <w:pPr>
              <w:pStyle w:val="NormalinTable"/>
              <w:jc w:val="center"/>
            </w:pPr>
            <w:r>
              <w:t>{SUPPUNIT}</w:t>
            </w:r>
          </w:p>
        </w:tc>//-->
      </w:tr>
      <w:tr>
        <w:trPr>
          <w:cantSplit/>
        </w:trPr>
        <w:tc>
          <w:p>
            <w:pPr>
              <w:pStyle w:val="NormalinTable"/>
            </w:pPr>
            <w:r>
              <w:rPr>
                <w:b/>
              </w:rPr>
              <w:t>0705 21 00 00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c>
          <w:p>
            <w:pPr>
              <w:pStyle w:val="NormalinTable"/>
              <w:jc w:val="center"/>
            </w:pPr>
            <w:r>
              <w:t>{SUPPUNIT}</w:t>
            </w:r>
          </w:p>
        </w:tc>//-->
      </w:tr>
      <w:tr>
        <w:trPr>
          <w:cantSplit/>
        </w:trPr>
        <w:tc>
          <w:p>
            <w:pPr>
              <w:pStyle w:val="NormalinTable"/>
            </w:pPr>
            <w:r>
              <w:rPr>
                <w:b/>
              </w:rPr>
              <w:t>0705 29 00 00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c>
          <w:p>
            <w:pPr>
              <w:pStyle w:val="NormalinTable"/>
              <w:jc w:val="center"/>
            </w:pPr>
            <w:r>
              <w:t>{SUPPUNIT}</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c>
          <w:p>
            <w:pPr>
              <w:pStyle w:val="NormalinTable"/>
              <w:jc w:val="center"/>
            </w:pPr>
            <w:r>
              <w:t>{SUPPUNIT}</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c>
          <w:p>
            <w:pPr>
              <w:pStyle w:val="NormalinTable"/>
              <w:jc w:val="center"/>
            </w:pPr>
            <w:r>
              <w:t>{SUPPUNIT}</w:t>
            </w:r>
          </w:p>
        </w:tc>//-->
      </w:tr>
      <w:tr>
        <w:trPr>
          <w:cantSplit/>
        </w:trPr>
        <w:tc>
          <w:p>
            <w:pPr>
              <w:pStyle w:val="NormalinTable"/>
            </w:pPr>
            <w:r>
              <w:rPr>
                <w:b/>
              </w:rPr>
              <w:t>0706 90 30 00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c>
          <w:p>
            <w:pPr>
              <w:pStyle w:val="NormalinTable"/>
              <w:jc w:val="center"/>
            </w:pPr>
            <w:r>
              <w:t>{SUPPUNIT}</w:t>
            </w:r>
          </w:p>
        </w:tc>//-->
      </w:tr>
      <w:tr>
        <w:trPr>
          <w:cantSplit/>
        </w:trPr>
        <w:tc>
          <w:p>
            <w:pPr>
              <w:pStyle w:val="NormalinTable"/>
            </w:pPr>
            <w:r>
              <w:rPr>
                <w:b/>
              </w:rPr>
              <w:t>0706 90 90 00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c>
          <w:p>
            <w:pPr>
              <w:pStyle w:val="NormalinTable"/>
              <w:jc w:val="center"/>
            </w:pPr>
            <w:r>
              <w:t>{SUPPUNIT}</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c>
          <w:p>
            <w:pPr>
              <w:pStyle w:val="NormalinTable"/>
              <w:jc w:val="center"/>
            </w:pPr>
            <w:r>
              <w:t>{SUPPUNIT}</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c>
          <w:p>
            <w:pPr>
              <w:pStyle w:val="NormalinTable"/>
              <w:jc w:val="center"/>
            </w:pPr>
            <w:r>
              <w:t>{SUPPUNIT}</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c>
          <w:p>
            <w:pPr>
              <w:pStyle w:val="NormalinTable"/>
              <w:jc w:val="center"/>
            </w:pPr>
            <w:r>
              <w:t>{SUPPUNIT}</w:t>
            </w:r>
          </w:p>
        </w:tc>//-->
      </w:tr>
      <w:tr>
        <w:trPr>
          <w:cantSplit/>
        </w:trPr>
        <w:tc>
          <w:p>
            <w:pPr>
              <w:pStyle w:val="NormalinTable"/>
            </w:pPr>
            <w:r>
              <w:rPr>
                <w:b/>
              </w:rPr>
              <w:t>0708 10 00 00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c>
          <w:p>
            <w:pPr>
              <w:pStyle w:val="NormalinTable"/>
              <w:jc w:val="center"/>
            </w:pPr>
            <w:r>
              <w:t>{SUPPUNIT}</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c>
          <w:p>
            <w:pPr>
              <w:pStyle w:val="NormalinTable"/>
              <w:jc w:val="center"/>
            </w:pPr>
            <w:r>
              <w:t>{SUPPUNIT}</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c>
          <w:p>
            <w:pPr>
              <w:pStyle w:val="NormalinTable"/>
              <w:jc w:val="center"/>
            </w:pPr>
            <w:r>
              <w:t>{SUPPUNIT}</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c>
          <w:p>
            <w:pPr>
              <w:pStyle w:val="NormalinTable"/>
              <w:jc w:val="center"/>
            </w:pPr>
            <w:r>
              <w:t>{SUPPUNIT}</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c>
          <w:p>
            <w:pPr>
              <w:pStyle w:val="NormalinTable"/>
              <w:jc w:val="center"/>
            </w:pPr>
            <w:r>
              <w:t>{SUPPUNIT}</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c>
          <w:p>
            <w:pPr>
              <w:pStyle w:val="NormalinTable"/>
              <w:jc w:val="center"/>
            </w:pPr>
            <w:r>
              <w:t>{SUPPUNIT}</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c>
          <w:p>
            <w:pPr>
              <w:pStyle w:val="NormalinTable"/>
              <w:jc w:val="center"/>
            </w:pPr>
            <w:r>
              <w:t>{SUPPUNIT}</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c>
          <w:p>
            <w:pPr>
              <w:pStyle w:val="NormalinTable"/>
              <w:jc w:val="center"/>
            </w:pPr>
            <w:r>
              <w:t>{SUPPUNIT}</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c>
          <w:p>
            <w:pPr>
              <w:pStyle w:val="NormalinTable"/>
              <w:jc w:val="center"/>
            </w:pPr>
            <w:r>
              <w:t>{SUPPUNIT}</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c>
          <w:p>
            <w:pPr>
              <w:pStyle w:val="NormalinTable"/>
              <w:jc w:val="center"/>
            </w:pPr>
            <w:r>
              <w:t>{SUPPUNIT}</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c>
          <w:p>
            <w:pPr>
              <w:pStyle w:val="NormalinTable"/>
              <w:jc w:val="center"/>
            </w:pPr>
            <w:r>
              <w:t>{SUPPUNIT}</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c>
          <w:p>
            <w:pPr>
              <w:pStyle w:val="NormalinTable"/>
              <w:jc w:val="center"/>
            </w:pPr>
            <w:r>
              <w:t>{SUPPUNIT}</w:t>
            </w:r>
          </w:p>
        </w:tc>//-->
      </w:tr>
      <w:tr>
        <w:trPr>
          <w:cantSplit/>
        </w:trPr>
        <w:tc>
          <w:p>
            <w:pPr>
              <w:pStyle w:val="NormalinTable"/>
            </w:pPr>
            <w:r>
              <w:rPr>
                <w:b/>
              </w:rPr>
              <w:t>0709 59 50 00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c>
          <w:p>
            <w:pPr>
              <w:pStyle w:val="NormalinTable"/>
              <w:jc w:val="center"/>
            </w:pPr>
            <w:r>
              <w:t>{SUPPUNIT}</w:t>
            </w:r>
          </w:p>
        </w:tc>//-->
      </w:tr>
      <w:tr>
        <w:trPr>
          <w:cantSplit/>
        </w:trPr>
        <w:tc>
          <w:p>
            <w:pPr>
              <w:pStyle w:val="NormalinTable"/>
            </w:pPr>
            <w:r>
              <w:rPr>
                <w:b/>
              </w:rPr>
              <w:t>0709 59 90 00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c>
          <w:p>
            <w:pPr>
              <w:pStyle w:val="NormalinTable"/>
              <w:jc w:val="center"/>
            </w:pPr>
            <w:r>
              <w:t>{SUPPUNIT}</w:t>
            </w:r>
          </w:p>
        </w:tc>//-->
      </w:tr>
      <w:tr>
        <w:trPr>
          <w:cantSplit/>
        </w:trPr>
        <w:tc>
          <w:p>
            <w:pPr>
              <w:pStyle w:val="NormalinTable"/>
            </w:pPr>
            <w:r>
              <w:rPr>
                <w:b/>
              </w:rPr>
              <w:t>0709 60 10 00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c>
          <w:p>
            <w:pPr>
              <w:pStyle w:val="NormalinTable"/>
              <w:jc w:val="center"/>
            </w:pPr>
            <w:r>
              <w:t>{SUPPUNIT}</w:t>
            </w:r>
          </w:p>
        </w:tc>//-->
      </w:tr>
      <w:tr>
        <w:trPr>
          <w:cantSplit/>
        </w:trPr>
        <w:tc>
          <w:p>
            <w:pPr>
              <w:pStyle w:val="NormalinTable"/>
            </w:pPr>
            <w:r>
              <w:rPr>
                <w:b/>
              </w:rPr>
              <w:t>0709 60 95 00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c>
          <w:p>
            <w:pPr>
              <w:pStyle w:val="NormalinTable"/>
              <w:jc w:val="center"/>
            </w:pPr>
            <w:r>
              <w:t>{SUPPUNIT}</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0709 92 10 00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c>
          <w:p>
            <w:pPr>
              <w:pStyle w:val="NormalinTable"/>
              <w:jc w:val="center"/>
            </w:pPr>
            <w:r>
              <w:t>{SUPPUNIT}</w:t>
            </w:r>
          </w:p>
        </w:tc>//-->
      </w:tr>
      <w:tr>
        <w:trPr>
          <w:cantSplit/>
        </w:trPr>
        <w:tc>
          <w:p>
            <w:pPr>
              <w:pStyle w:val="NormalinTable"/>
            </w:pPr>
            <w:r>
              <w:rPr>
                <w:b/>
              </w:rPr>
              <w:t>0709 92 90 00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c>
          <w:p>
            <w:pPr>
              <w:pStyle w:val="NormalinTable"/>
              <w:jc w:val="center"/>
            </w:pPr>
            <w:r>
              <w:t>{SUPPUNIT}</w:t>
            </w:r>
          </w:p>
        </w:tc>//-->
      </w:tr>
      <w:tr>
        <w:trPr>
          <w:cantSplit/>
        </w:trPr>
        <w:tc>
          <w:p>
            <w:pPr>
              <w:pStyle w:val="NormalinTable"/>
            </w:pPr>
            <w:r>
              <w:rPr>
                <w:b/>
              </w:rPr>
              <w:t>0709 93 10 00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c>
          <w:p>
            <w:pPr>
              <w:pStyle w:val="NormalinTable"/>
              <w:jc w:val="center"/>
            </w:pPr>
            <w:r>
              <w:t>{SUPPUNIT}</w:t>
            </w:r>
          </w:p>
        </w:tc>//-->
      </w:tr>
      <w:tr>
        <w:trPr>
          <w:cantSplit/>
        </w:trPr>
        <w:tc>
          <w:p>
            <w:pPr>
              <w:pStyle w:val="NormalinTable"/>
            </w:pPr>
            <w:r>
              <w:rPr>
                <w:b/>
              </w:rPr>
              <w:t>0709 93 90 00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c>
          <w:p>
            <w:pPr>
              <w:pStyle w:val="NormalinTable"/>
              <w:jc w:val="center"/>
            </w:pPr>
            <w:r>
              <w:t>{SUPPUNIT}</w:t>
            </w:r>
          </w:p>
        </w:tc>//-->
      </w:tr>
      <w:tr>
        <w:trPr>
          <w:cantSplit/>
        </w:trPr>
        <w:tc>
          <w:p>
            <w:pPr>
              <w:pStyle w:val="NormalinTable"/>
            </w:pPr>
            <w:r>
              <w:rPr>
                <w:b/>
              </w:rPr>
              <w:t>0709 99 20 00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c>
          <w:p>
            <w:pPr>
              <w:pStyle w:val="NormalinTable"/>
              <w:jc w:val="center"/>
            </w:pPr>
            <w:r>
              <w:t>{SUPPUNIT}</w:t>
            </w:r>
          </w:p>
        </w:tc>//-->
      </w:tr>
      <w:tr>
        <w:trPr>
          <w:cantSplit/>
        </w:trPr>
        <w:tc>
          <w:p>
            <w:pPr>
              <w:pStyle w:val="NormalinTable"/>
            </w:pPr>
            <w:r>
              <w:rPr>
                <w:b/>
              </w:rPr>
              <w:t>0709 99 40 00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c>
          <w:p>
            <w:pPr>
              <w:pStyle w:val="NormalinTable"/>
              <w:jc w:val="center"/>
            </w:pPr>
            <w:r>
              <w:t>{SUPPUNIT}</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c>
          <w:p>
            <w:pPr>
              <w:pStyle w:val="NormalinTable"/>
              <w:jc w:val="center"/>
            </w:pPr>
            <w:r>
              <w:t>{SUPPUNIT}</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c>
          <w:p>
            <w:pPr>
              <w:pStyle w:val="NormalinTable"/>
              <w:jc w:val="center"/>
            </w:pPr>
            <w:r>
              <w:t>{SUPPUNIT}</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c>
          <w:p>
            <w:pPr>
              <w:pStyle w:val="NormalinTable"/>
              <w:jc w:val="center"/>
            </w:pPr>
            <w:r>
              <w:t>{SUPPUNIT}</w:t>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c>
          <w:p>
            <w:pPr>
              <w:pStyle w:val="NormalinTable"/>
              <w:jc w:val="center"/>
            </w:pPr>
            <w:r>
              <w:t>{SUPPUNIT}</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c>
          <w:p>
            <w:pPr>
              <w:pStyle w:val="NormalinTable"/>
              <w:jc w:val="center"/>
            </w:pPr>
            <w:r>
              <w:t>{SUPPUNIT}</w:t>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c>
          <w:p>
            <w:pPr>
              <w:pStyle w:val="NormalinTable"/>
              <w:jc w:val="center"/>
            </w:pPr>
            <w:r>
              <w:t>{SUPPUNIT}</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c>
          <w:p>
            <w:pPr>
              <w:pStyle w:val="NormalinTable"/>
              <w:jc w:val="center"/>
            </w:pPr>
            <w:r>
              <w:t>{SUPPUNIT}</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c>
          <w:p>
            <w:pPr>
              <w:pStyle w:val="NormalinTable"/>
              <w:jc w:val="center"/>
            </w:pPr>
            <w:r>
              <w:t>{SUPPUNIT}</w:t>
            </w:r>
          </w:p>
        </w:tc>//-->
      </w:tr>
      <w:tr>
        <w:trPr>
          <w:cantSplit/>
        </w:trPr>
        <w:tc>
          <w:p>
            <w:pPr>
              <w:pStyle w:val="NormalinTable"/>
            </w:pPr>
            <w:r>
              <w:rPr>
                <w:b/>
              </w:rPr>
              <w:t>0710 10 00 00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c>
          <w:p>
            <w:pPr>
              <w:pStyle w:val="NormalinTable"/>
              <w:jc w:val="center"/>
            </w:pPr>
            <w:r>
              <w:t>{SUPPUNIT}</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c>
          <w:p>
            <w:pPr>
              <w:pStyle w:val="NormalinTable"/>
              <w:jc w:val="center"/>
            </w:pPr>
            <w:r>
              <w:t>{SUPPUNIT}</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c>
          <w:p>
            <w:pPr>
              <w:pStyle w:val="NormalinTable"/>
              <w:jc w:val="center"/>
            </w:pPr>
            <w:r>
              <w:t>{SUPPUNIT}</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c>
          <w:p>
            <w:pPr>
              <w:pStyle w:val="NormalinTable"/>
              <w:jc w:val="center"/>
            </w:pPr>
            <w:r>
              <w:t>{SUPPUNIT}</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c>
          <w:p>
            <w:pPr>
              <w:pStyle w:val="NormalinTable"/>
              <w:jc w:val="center"/>
            </w:pPr>
            <w:r>
              <w:t>{SUPPUNIT}</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c>
          <w:p>
            <w:pPr>
              <w:pStyle w:val="NormalinTable"/>
              <w:jc w:val="center"/>
            </w:pPr>
            <w:r>
              <w:t>{SUPPUNIT}</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c>
          <w:p>
            <w:pPr>
              <w:pStyle w:val="NormalinTable"/>
              <w:jc w:val="center"/>
            </w:pPr>
            <w:r>
              <w:t>{SUPPUNIT}</w:t>
            </w:r>
          </w:p>
        </w:tc>//-->
      </w:tr>
      <w:tr>
        <w:trPr>
          <w:cantSplit/>
        </w:trPr>
        <w:tc>
          <w:p>
            <w:pPr>
              <w:pStyle w:val="NormalinTable"/>
            </w:pPr>
            <w:r>
              <w:rPr>
                <w:b/>
              </w:rPr>
              <w:t>0710 80 10 00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c>
          <w:p>
            <w:pPr>
              <w:pStyle w:val="NormalinTable"/>
              <w:jc w:val="center"/>
            </w:pPr>
            <w:r>
              <w:t>{SUPPUNIT}</w:t>
            </w:r>
          </w:p>
        </w:tc>//-->
      </w:tr>
      <w:tr>
        <w:trPr>
          <w:cantSplit/>
        </w:trPr>
        <w:tc>
          <w:p>
            <w:pPr>
              <w:pStyle w:val="NormalinTable"/>
            </w:pPr>
            <w:r>
              <w:rPr>
                <w:b/>
              </w:rPr>
              <w:t>0710 80 51 00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c>
          <w:p>
            <w:pPr>
              <w:pStyle w:val="NormalinTable"/>
              <w:jc w:val="center"/>
            </w:pPr>
            <w:r>
              <w:t>{SUPPUNIT}</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0710 80 61 00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c>
          <w:p>
            <w:pPr>
              <w:pStyle w:val="NormalinTable"/>
              <w:jc w:val="center"/>
            </w:pPr>
            <w:r>
              <w:t>{SUPPUNIT}</w:t>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c>
          <w:p>
            <w:pPr>
              <w:pStyle w:val="NormalinTable"/>
              <w:jc w:val="center"/>
            </w:pPr>
            <w:r>
              <w:t>{SUPPUNIT}</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0710 80 80 00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0710 80 85 00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c>
          <w:p>
            <w:pPr>
              <w:pStyle w:val="NormalinTable"/>
              <w:jc w:val="center"/>
            </w:pPr>
            <w:r>
              <w:t>{SUPPUNIT}</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c>
          <w:p>
            <w:pPr>
              <w:pStyle w:val="NormalinTable"/>
              <w:jc w:val="center"/>
            </w:pPr>
            <w:r>
              <w:t>{SUPPUNIT}</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c>
          <w:p>
            <w:pPr>
              <w:pStyle w:val="NormalinTable"/>
              <w:jc w:val="center"/>
            </w:pPr>
            <w:r>
              <w:t>{SUPPUNIT}</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c>
          <w:p>
            <w:pPr>
              <w:pStyle w:val="NormalinTable"/>
              <w:jc w:val="center"/>
            </w:pPr>
            <w:r>
              <w:t>{SUPPUNIT}</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c>
          <w:p>
            <w:pPr>
              <w:pStyle w:val="NormalinTable"/>
              <w:jc w:val="center"/>
            </w:pPr>
            <w:r>
              <w:t>{SUPPUNIT}</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0711 20 10 00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c>
          <w:p>
            <w:pPr>
              <w:pStyle w:val="NormalinTable"/>
              <w:jc w:val="center"/>
            </w:pPr>
            <w:r>
              <w:t>{SUPPUNIT}</w:t>
            </w:r>
          </w:p>
        </w:tc>//-->
      </w:tr>
      <w:tr>
        <w:trPr>
          <w:cantSplit/>
        </w:trPr>
        <w:tc>
          <w:p>
            <w:pPr>
              <w:pStyle w:val="NormalinTable"/>
            </w:pPr>
            <w:r>
              <w:rPr>
                <w:b/>
              </w:rPr>
              <w:t>0711 20 90 00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c>
          <w:p>
            <w:pPr>
              <w:pStyle w:val="NormalinTable"/>
              <w:jc w:val="center"/>
            </w:pPr>
            <w:r>
              <w:t>{SUPPUNIT}</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c>
          <w:p>
            <w:pPr>
              <w:pStyle w:val="NormalinTable"/>
              <w:jc w:val="center"/>
            </w:pPr>
            <w:r>
              <w:t>{SUPPUNIT}</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c>
          <w:p>
            <w:pPr>
              <w:pStyle w:val="NormalinTable"/>
              <w:jc w:val="center"/>
            </w:pPr>
            <w:r>
              <w:t>{SUPPUNIT}</w:t>
            </w:r>
          </w:p>
        </w:tc>//-->
      </w:tr>
      <w:tr>
        <w:trPr>
          <w:cantSplit/>
        </w:trPr>
        <w:tc>
          <w:p>
            <w:pPr>
              <w:pStyle w:val="NormalinTable"/>
            </w:pPr>
            <w:r>
              <w:rPr>
                <w:b/>
              </w:rPr>
              <w:t>0711 90 10 00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c>
          <w:p>
            <w:pPr>
              <w:pStyle w:val="NormalinTable"/>
              <w:jc w:val="center"/>
            </w:pPr>
            <w:r>
              <w:t>{SUPPUNIT}</w:t>
            </w:r>
          </w:p>
        </w:tc>//-->
      </w:tr>
      <w:tr>
        <w:trPr>
          <w:cantSplit/>
        </w:trPr>
        <w:tc>
          <w:p>
            <w:pPr>
              <w:pStyle w:val="NormalinTable"/>
            </w:pPr>
            <w:r>
              <w:rPr>
                <w:b/>
              </w:rPr>
              <w:t>0711 90 30 00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0711 90 70 00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c>
          <w:p>
            <w:pPr>
              <w:pStyle w:val="NormalinTable"/>
              <w:jc w:val="center"/>
            </w:pPr>
            <w:r>
              <w:t>{SUPPUNIT}</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c>
          <w:p>
            <w:pPr>
              <w:pStyle w:val="NormalinTable"/>
              <w:jc w:val="center"/>
            </w:pPr>
            <w:r>
              <w:t>{SUPPUNIT}</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c>
          <w:p>
            <w:pPr>
              <w:pStyle w:val="NormalinTable"/>
              <w:jc w:val="center"/>
            </w:pPr>
            <w:r>
              <w:t>{SUPPUNIT}</w:t>
            </w:r>
          </w:p>
        </w:tc>//-->
      </w:tr>
      <w:tr>
        <w:trPr>
          <w:cantSplit/>
        </w:trPr>
        <w:tc>
          <w:p>
            <w:pPr>
              <w:pStyle w:val="NormalinTable"/>
            </w:pPr>
            <w:r>
              <w:rPr>
                <w:b/>
              </w:rPr>
              <w:t>0712 20 00 00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c>
          <w:p>
            <w:pPr>
              <w:pStyle w:val="NormalinTable"/>
              <w:jc w:val="center"/>
            </w:pPr>
            <w:r>
              <w:t>{SUPPUNIT}</w:t>
            </w:r>
          </w:p>
        </w:tc>//-->
      </w:tr>
      <w:tr>
        <w:trPr>
          <w:cantSplit/>
        </w:trPr>
        <w:tc>
          <w:p>
            <w:pPr>
              <w:pStyle w:val="NormalinTable"/>
            </w:pPr>
            <w:r>
              <w:rPr>
                <w:b/>
              </w:rPr>
              <w:t>0712 31 00 00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c>
          <w:p>
            <w:pPr>
              <w:pStyle w:val="NormalinTable"/>
              <w:jc w:val="center"/>
            </w:pPr>
            <w:r>
              <w:t>{SUPPUNIT}</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c>
          <w:p>
            <w:pPr>
              <w:pStyle w:val="NormalinTable"/>
              <w:jc w:val="center"/>
            </w:pPr>
            <w:r>
              <w:t>{SUPPUNIT}</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0712 90 05 00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0712 90 11 00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c>
          <w:p>
            <w:pPr>
              <w:pStyle w:val="NormalinTable"/>
              <w:jc w:val="center"/>
            </w:pPr>
            <w:r>
              <w:t>{SUPPUNIT}</w:t>
            </w:r>
          </w:p>
        </w:tc>//-->
      </w:tr>
      <w:tr>
        <w:trPr>
          <w:cantSplit/>
        </w:trPr>
        <w:tc>
          <w:p>
            <w:pPr>
              <w:pStyle w:val="NormalinTable"/>
            </w:pPr>
            <w:r>
              <w:rPr>
                <w:b/>
              </w:rPr>
              <w:t>0712 90 19 00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c>
          <w:p>
            <w:pPr>
              <w:pStyle w:val="NormalinTable"/>
              <w:jc w:val="center"/>
            </w:pPr>
            <w:r>
              <w:t>{SUPPUNIT}</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c>
          <w:p>
            <w:pPr>
              <w:pStyle w:val="NormalinTable"/>
              <w:jc w:val="center"/>
            </w:pPr>
            <w:r>
              <w:t>{SUPPUNIT}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c>
          <w:p>
            <w:pPr>
              <w:pStyle w:val="NormalinTable"/>
              <w:jc w:val="center"/>
            </w:pPr>
            <w:r>
              <w:t>{SUPPUNIT}</w:t>
            </w:r>
          </w:p>
        </w:tc>//-->
      </w:tr>
      <w:tr>
        <w:trPr>
          <w:cantSplit/>
        </w:trPr>
        <w:tc>
          <w:p>
            <w:pPr>
              <w:pStyle w:val="NormalinTable"/>
            </w:pPr>
            <w:r>
              <w:rPr>
                <w:b/>
              </w:rPr>
              <w:t>0713 32 00 00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c>
          <w:p>
            <w:pPr>
              <w:pStyle w:val="NormalinTable"/>
              <w:jc w:val="center"/>
            </w:pPr>
            <w:r>
              <w:t>{SUPPUNIT}</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c>
          <w:p>
            <w:pPr>
              <w:pStyle w:val="NormalinTable"/>
              <w:jc w:val="center"/>
            </w:pPr>
            <w:r>
              <w:t>{SUPPUNIT}</w:t>
            </w:r>
          </w:p>
        </w:tc>//-->
      </w:tr>
      <w:tr>
        <w:trPr>
          <w:cantSplit/>
        </w:trPr>
        <w:tc>
          <w:p>
            <w:pPr>
              <w:pStyle w:val="NormalinTable"/>
            </w:pPr>
            <w:r>
              <w:rPr>
                <w:b/>
              </w:rPr>
              <w:t>0713 33 10 00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c>
          <w:p>
            <w:pPr>
              <w:pStyle w:val="NormalinTable"/>
              <w:jc w:val="center"/>
            </w:pPr>
            <w:r>
              <w:t>{SUPPUNIT}</w:t>
            </w:r>
          </w:p>
        </w:tc>//-->
      </w:tr>
      <w:tr>
        <w:trPr>
          <w:cantSplit/>
        </w:trPr>
        <w:tc>
          <w:p>
            <w:pPr>
              <w:pStyle w:val="NormalinTable"/>
            </w:pPr>
            <w:r>
              <w:rPr>
                <w:b/>
              </w:rPr>
              <w:t>0713 33 90 00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c>
          <w:p>
            <w:pPr>
              <w:pStyle w:val="NormalinTable"/>
              <w:jc w:val="center"/>
            </w:pPr>
            <w:r>
              <w:t>{SUPPUNIT}</w:t>
            </w:r>
          </w:p>
        </w:tc>//-->
      </w:tr>
      <w:tr>
        <w:trPr>
          <w:cantSplit/>
        </w:trPr>
        <w:tc>
          <w:p>
            <w:pPr>
              <w:pStyle w:val="NormalinTable"/>
            </w:pPr>
            <w:r>
              <w:rPr>
                <w:b/>
              </w:rPr>
              <w:t>0713 35 00 00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c>
          <w:p>
            <w:pPr>
              <w:pStyle w:val="NormalinTable"/>
              <w:jc w:val="center"/>
            </w:pPr>
            <w:r>
              <w:t>{SUPPUNIT}</w:t>
            </w:r>
          </w:p>
        </w:tc>//-->
      </w:tr>
      <w:tr>
        <w:trPr>
          <w:cantSplit/>
        </w:trPr>
        <w:tc>
          <w:p>
            <w:pPr>
              <w:pStyle w:val="NormalinTable"/>
            </w:pPr>
            <w:r>
              <w:rPr>
                <w:b/>
              </w:rPr>
              <w:t>0713 39 00 00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c>
          <w:p>
            <w:pPr>
              <w:pStyle w:val="NormalinTable"/>
              <w:jc w:val="center"/>
            </w:pPr>
            <w:r>
              <w:t>{SUPPUNIT}</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c>
          <w:p>
            <w:pPr>
              <w:pStyle w:val="NormalinTable"/>
              <w:jc w:val="center"/>
            </w:pPr>
            <w:r>
              <w:t>{SUPPUNIT}</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c>
          <w:p>
            <w:pPr>
              <w:pStyle w:val="NormalinTable"/>
              <w:jc w:val="center"/>
            </w:pPr>
            <w:r>
              <w:t>{SUPPUNIT}</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c>
          <w:p>
            <w:pPr>
              <w:pStyle w:val="NormalinTable"/>
              <w:jc w:val="center"/>
            </w:pPr>
            <w:r>
              <w:t>{SUPPUNIT}</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c>
          <w:p>
            <w:pPr>
              <w:pStyle w:val="NormalinTable"/>
              <w:jc w:val="center"/>
            </w:pPr>
            <w:r>
              <w:t>{SUPPUNIT}</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c>
          <w:p>
            <w:pPr>
              <w:pStyle w:val="NormalinTable"/>
              <w:jc w:val="center"/>
            </w:pPr>
            <w:r>
              <w:t>{SUPPUNIT}</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c>
          <w:p>
            <w:pPr>
              <w:pStyle w:val="NormalinTable"/>
              <w:jc w:val="center"/>
            </w:pPr>
            <w:r>
              <w:t>{SUPPUNIT}</w:t>
            </w:r>
          </w:p>
        </w:tc>//-->
      </w:tr>
      <w:tr>
        <w:trPr>
          <w:cantSplit/>
        </w:trPr>
        <w:tc>
          <w:p>
            <w:pPr>
              <w:pStyle w:val="NormalinTable"/>
            </w:pPr>
            <w:r>
              <w:rPr>
                <w:b/>
              </w:rPr>
              <w:t>0714 20 10 00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c>
          <w:p>
            <w:pPr>
              <w:pStyle w:val="NormalinTable"/>
              <w:jc w:val="center"/>
            </w:pPr>
            <w:r>
              <w:t>{SUPPUNIT}</w:t>
            </w:r>
          </w:p>
        </w:tc>//-->
      </w:tr>
      <w:tr>
        <w:trPr>
          <w:cantSplit/>
        </w:trPr>
        <w:tc>
          <w:p>
            <w:pPr>
              <w:pStyle w:val="NormalinTable"/>
            </w:pPr>
            <w:r>
              <w:rPr>
                <w:b/>
              </w:rPr>
              <w:t>0714 20 90 00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c>
          <w:p>
            <w:pPr>
              <w:pStyle w:val="NormalinTable"/>
              <w:jc w:val="center"/>
            </w:pPr>
            <w:r>
              <w:t>{SUPPUNIT}</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c>
          <w:p>
            <w:pPr>
              <w:pStyle w:val="NormalinTable"/>
              <w:jc w:val="center"/>
            </w:pPr>
            <w:r>
              <w:t>{SUPPUNIT}</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c>
          <w:p>
            <w:pPr>
              <w:pStyle w:val="NormalinTable"/>
              <w:jc w:val="center"/>
            </w:pPr>
            <w:r>
              <w:t>{SUPPUNIT}</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c>
          <w:p>
            <w:pPr>
              <w:pStyle w:val="NormalinTable"/>
              <w:jc w:val="center"/>
            </w:pPr>
            <w:r>
              <w:t>{SUPPUNIT}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85286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EFF78" w14:textId="77777777" w:rsidR="00906500" w:rsidRDefault="00906500" w:rsidP="00A0507B">
      <w:pPr>
        <w:spacing w:after="0" w:line="240" w:lineRule="auto"/>
      </w:pPr>
      <w:r>
        <w:separator/>
      </w:r>
    </w:p>
  </w:endnote>
  <w:endnote w:type="continuationSeparator" w:id="0">
    <w:p w14:paraId="61CB7EF3" w14:textId="77777777" w:rsidR="00906500" w:rsidRDefault="0090650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6ED3B" w14:textId="77777777" w:rsidR="00906500" w:rsidRDefault="00906500">
      <w:pPr>
        <w:spacing w:after="0" w:line="240" w:lineRule="auto"/>
      </w:pPr>
      <w:r>
        <w:separator/>
      </w:r>
    </w:p>
  </w:footnote>
  <w:footnote w:type="continuationSeparator" w:id="0">
    <w:p w14:paraId="366E3FFE" w14:textId="77777777" w:rsidR="00906500" w:rsidRDefault="00906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CF51D2"/>
    <w:multiLevelType w:val="hybridMultilevel"/>
    <w:tmpl w:val="526C7BD2"/>
    <w:lvl w:ilvl="0" w:tplc="85B8794C">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42B33"/>
    <w:multiLevelType w:val="hybridMultilevel"/>
    <w:tmpl w:val="B7C6D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75418"/>
    <w:multiLevelType w:val="hybridMultilevel"/>
    <w:tmpl w:val="0B3411CC"/>
    <w:lvl w:ilvl="0" w:tplc="5C187F9C">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FE97F55"/>
    <w:multiLevelType w:val="hybridMultilevel"/>
    <w:tmpl w:val="CE24F180"/>
    <w:lvl w:ilvl="0" w:tplc="1712914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1030"/>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1C28"/>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2868"/>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500"/>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3D6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9E6E61-7A93-E744-A5A3-6CE857C7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2019-07-08T08:25:00Z</dcterms:created>
  <dcterms:modified xsi:type="dcterms:W3CDTF">2019-07-09T07:57:00Z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