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("Zea mays var. saccharata"), fruits of the genus "Capsicum" or of the genus "Pimenta", fennel, parsley, chervil, tarragon, cress and sweet marjoram ("Marjorana hortensis" or "Origanum majorana").</w:t>
      </w:r>
    </w:p>
    <w:p>
      <w:r>
        <w:t>3. Heading 0712 covers all dried vegetables of the kinds falling in headings 0701 to 0711, other than:</w:t>
      </w:r>
    </w:p>
    <w:p>
      <w:pPr>
        <w:pStyle w:val="ListBullet"/>
      </w:pPr>
      <w:r>
        <w:t xml:space="preserve">dried leguminous vegetables, shelled (heading 0713);</w:t>
      </w:r>
    </w:p>
    <w:p>
      <w:pPr>
        <w:pStyle w:val="ListBullet"/>
      </w:pPr>
      <w:r>
        <w:t xml:space="preserve">sweet-corn in the forms specified in headings 1102 to 1104;</w:t>
      </w:r>
    </w:p>
    <w:p>
      <w:pPr>
        <w:pStyle w:val="ListBullet"/>
      </w:pPr>
      <w:r>
        <w:t xml:space="preserve">flour, meal, powder, flakes, granules and pellets of potatoes (heading 1105);</w:t>
      </w:r>
    </w:p>
    <w:p>
      <w:pPr>
        <w:pStyle w:val="ListBullet"/>
      </w:pPr>
      <w:r>
        <w:t xml:space="preserve">flour, meal and powder of dried leguminous vegetables of heading 0713 (heading 1106).</w:t>
      </w:r>
    </w:p>
    <w:p>
      <w:r>
        <w:t>4. However, dried or crushed or ground fruits of the genus</w:t>
      </w:r>
    </w:p>
    <w:p>
      <w:r>
        <w:t>"Capsicum" or of the genus "Pimenta"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VEGETABLES AND CERTAIN ROOTS AND TUBERS</w:t>
              <!--{FOOT}//-->
            </w:r>
          </w:p>
        </w:tc>
        <!--<w:tc>
          <w:p>
            <w:pPr>
              <w:pStyle w:val="NormalinTable"/>
              <w:jc w:val="center"/>
            </w:pPr>
            <w:r>
              <w:t>{SUPPUNIT}</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FOOT}//-->
            </w:r>
          </w:p>
        </w:tc>
        <!--<w:tc>
          <w:p>
            <w:pPr>
              <w:pStyle w:val="NormalinTable"/>
              <w:jc w:val="center"/>
            </w:pPr>
            <w:r>
              <w:t>{SUPPUNIT}</w:t>
            </w:r>
          </w:p>
        </w:tc>//-->
      </w:tr>
      <w:tr>
        <w:trPr>
          <w:cantSplit/>
        </w:trPr>
        <w:tc>
          <w:p>
            <w:pPr>
              <w:pStyle w:val="NormalinTable"/>
            </w:pPr>
            <w:r>
              <w:rPr>
                <w:b/>
              </w:rPr>
              <w:t>0701 10 00 00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FOOT}//-->
            </w:r>
          </w:p>
        </w:tc>
        <!--<w:tc>
          <w:p>
            <w:pPr>
              <w:pStyle w:val="NormalinTable"/>
              <w:jc w:val="center"/>
            </w:pPr>
            <w:r>
              <w:t>{SUPPUNIT}</w:t>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FOOT}//-->
            </w:r>
          </w:p>
        </w:tc>
        <!--<w:tc>
          <w:p>
            <w:pPr>
              <w:pStyle w:val="NormalinTable"/>
              <w:jc w:val="center"/>
            </w:pPr>
            <w:r>
              <w:t>{SUPPUNIT}</w:t>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FOOT}//-->
            </w:r>
          </w:p>
        </w:tc>
        <!--<w:tc>
          <w:p>
            <w:pPr>
              <w:pStyle w:val="NormalinTable"/>
              <w:jc w:val="center"/>
            </w:pPr>
            <w:r>
              <w:t>{SUPPUNIT}</w:t>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FOOT}//-->
            </w:r>
          </w:p>
        </w:tc>
        <!--<w:tc>
          <w:p>
            <w:pPr>
              <w:pStyle w:val="NormalinTable"/>
              <w:jc w:val="center"/>
            </w:pPr>
            <w:r>
              <w:t>{SUPPUNIT}</w:t>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FOOT}//-->
            </w:r>
          </w:p>
        </w:tc>
        <!--<w:tc>
          <w:p>
            <w:pPr>
              <w:pStyle w:val="NormalinTable"/>
              <w:jc w:val="center"/>
            </w:pPr>
            <w:r>
              <w:t>{SUPPUNIT}</w:t>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FOOT}//-->
            </w:r>
          </w:p>
        </w:tc>
        <!--<w:tc>
          <w:p>
            <w:pPr>
              <w:pStyle w:val="NormalinTable"/>
              <w:jc w:val="center"/>
            </w:pPr>
            <w:r>
              <w:t>{SUPPUNIT}</w:t>
            </w:r>
          </w:p>
        </w:tc>//-->
      </w:tr>
      <w:tr>
        <w:trPr>
          <w:cantSplit/>
        </w:trPr>
        <w:tc>
          <w:p>
            <w:pPr>
              <w:pStyle w:val="NormalinTable"/>
            </w:pPr>
            <w:r>
              <w:rPr>
                <w:b/>
              </w:rPr>
              <w:t>0703 10 11 00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FOOT}//-->
            </w:r>
          </w:p>
        </w:tc>
        <!--<w:tc>
          <w:p>
            <w:pPr>
              <w:pStyle w:val="NormalinTable"/>
              <w:jc w:val="center"/>
            </w:pPr>
            <w:r>
              <w:t>{SUPPUNIT}</w:t>
            </w:r>
          </w:p>
        </w:tc>//-->
      </w:tr>
      <w:tr>
        <w:trPr>
          <w:cantSplit/>
        </w:trPr>
        <w:tc>
          <w:p>
            <w:pPr>
              <w:pStyle w:val="NormalinTable"/>
            </w:pPr>
            <w:r>
              <w:rPr>
                <w:b/>
              </w:rPr>
              <w:t>0703 10 19 00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FOOT}//-->
            </w:r>
          </w:p>
        </w:tc>
        <!--<w:tc>
          <w:p>
            <w:pPr>
              <w:pStyle w:val="NormalinTable"/>
              <w:jc w:val="center"/>
            </w:pPr>
            <w:r>
              <w:t>{SUPPUNIT}</w:t>
            </w:r>
          </w:p>
        </w:tc>//-->
      </w:tr>
      <w:tr>
        <w:trPr>
          <w:cantSplit/>
        </w:trPr>
        <w:tc>
          <w:p>
            <w:pPr>
              <w:pStyle w:val="NormalinTable"/>
            </w:pPr>
            <w:r>
              <w:rPr>
                <w:b/>
              </w:rPr>
              <w:t>0703 20 00 00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FOOT}//-->
            </w:r>
          </w:p>
        </w:tc>
        <!--<w:tc>
          <w:p>
            <w:pPr>
              <w:pStyle w:val="NormalinTable"/>
              <w:jc w:val="center"/>
            </w:pPr>
            <w:r>
              <w:t>{SUPPUNIT}</w:t>
            </w:r>
          </w:p>
        </w:tc>//-->
      </w:tr>
      <w:tr>
        <w:trPr>
          <w:cantSplit/>
        </w:trPr>
        <w:tc>
          <w:p>
            <w:pPr>
              <w:pStyle w:val="NormalinTable"/>
            </w:pPr>
            <w:r>
              <w:rPr>
                <w:b/>
              </w:rPr>
              <w:t>0703 90 00 00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FOOT}//-->
            </w:r>
          </w:p>
        </w:tc>
        <!--<w:tc>
          <w:p>
            <w:pPr>
              <w:pStyle w:val="NormalinTable"/>
              <w:jc w:val="center"/>
            </w:pPr>
            <w:r>
              <w:t>{SUPPUNIT}</w:t>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FOOT}//-->
            </w:r>
          </w:p>
        </w:tc>
        <!--<w:tc>
          <w:p>
            <w:pPr>
              <w:pStyle w:val="NormalinTable"/>
              <w:jc w:val="center"/>
            </w:pPr>
            <w:r>
              <w:t>{SUPPUNIT}</w:t>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FOOT}//-->
            </w:r>
          </w:p>
        </w:tc>
        <!--<w:tc>
          <w:p>
            <w:pPr>
              <w:pStyle w:val="NormalinTable"/>
              <w:jc w:val="center"/>
            </w:pPr>
            <w:r>
              <w:t>{SUPPUNIT}</w:t>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FOOT}//-->
            </w:r>
          </w:p>
        </w:tc>
        <!--<w:tc>
          <w:p>
            <w:pPr>
              <w:pStyle w:val="NormalinTable"/>
              <w:jc w:val="center"/>
            </w:pPr>
            <w:r>
              <w:t>{SUPPUNIT}</w:t>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FOOT}//-->
            </w:r>
          </w:p>
        </w:tc>
        <!--<w:tc>
          <w:p>
            <w:pPr>
              <w:pStyle w:val="NormalinTable"/>
              <w:jc w:val="center"/>
            </w:pPr>
            <w:r>
              <w:t>{SUPPUNIT}</w:t>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FOOT}//-->
            </w:r>
          </w:p>
        </w:tc>
        <!--<w:tc>
          <w:p>
            <w:pPr>
              <w:pStyle w:val="NormalinTable"/>
              <w:jc w:val="center"/>
            </w:pPr>
            <w:r>
              <w:t>{SUPPUNIT}</w:t>
            </w:r>
          </w:p>
        </w:tc>//-->
      </w:tr>
      <w:tr>
        <w:trPr>
          <w:cantSplit/>
        </w:trPr>
        <w:tc>
          <w:p>
            <w:pPr>
              <w:pStyle w:val="NormalinTable"/>
            </w:pPr>
            <w:r>
              <w:rPr>
                <w:b/>
              </w:rPr>
              <w:t>0704 90 90 00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FOOT}//-->
            </w:r>
          </w:p>
        </w:tc>
        <!--<w:tc>
          <w:p>
            <w:pPr>
              <w:pStyle w:val="NormalinTable"/>
              <w:jc w:val="center"/>
            </w:pPr>
            <w:r>
              <w:t>{SUPPUNIT}</w:t>
            </w:r>
          </w:p>
        </w:tc>//-->
      </w:tr>
      <w:tr>
        <w:trPr>
          <w:cantSplit/>
        </w:trPr>
        <w:tc>
          <w:p>
            <w:pPr>
              <w:pStyle w:val="NormalinTable"/>
            </w:pPr>
            <w:r>
              <w:rPr>
                <w:b/>
              </w:rPr>
              <w:t>0705 11 00 00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FOOT}//-->
            </w:r>
          </w:p>
        </w:tc>
        <!--<w:tc>
          <w:p>
            <w:pPr>
              <w:pStyle w:val="NormalinTable"/>
              <w:jc w:val="center"/>
            </w:pPr>
            <w:r>
              <w:t>{SUPPUNIT}</w:t>
            </w:r>
          </w:p>
        </w:tc>//-->
      </w:tr>
      <w:tr>
        <w:trPr>
          <w:cantSplit/>
        </w:trPr>
        <w:tc>
          <w:p>
            <w:pPr>
              <w:pStyle w:val="NormalinTable"/>
            </w:pPr>
            <w:r>
              <w:rPr>
                <w:b/>
              </w:rPr>
              <w:t>0705 19 00 00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FOOT}//-->
            </w:r>
          </w:p>
        </w:tc>
        <!--<w:tc>
          <w:p>
            <w:pPr>
              <w:pStyle w:val="NormalinTable"/>
              <w:jc w:val="center"/>
            </w:pPr>
            <w:r>
              <w:t>{SUPPUNIT}</w:t>
            </w:r>
          </w:p>
        </w:tc>//-->
      </w:tr>
      <w:tr>
        <w:trPr>
          <w:cantSplit/>
        </w:trPr>
        <w:tc>
          <w:p>
            <w:pPr>
              <w:pStyle w:val="NormalinTable"/>
            </w:pPr>
            <w:r>
              <w:rPr>
                <w:b/>
              </w:rPr>
              <w:t>0705 21 00 00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FOOT}//-->
            </w:r>
          </w:p>
        </w:tc>
        <!--<w:tc>
          <w:p>
            <w:pPr>
              <w:pStyle w:val="NormalinTable"/>
              <w:jc w:val="center"/>
            </w:pPr>
            <w:r>
              <w:t>{SUPPUNIT}</w:t>
            </w:r>
          </w:p>
        </w:tc>//-->
      </w:tr>
      <w:tr>
        <w:trPr>
          <w:cantSplit/>
        </w:trPr>
        <w:tc>
          <w:p>
            <w:pPr>
              <w:pStyle w:val="NormalinTable"/>
            </w:pPr>
            <w:r>
              <w:rPr>
                <w:b/>
              </w:rPr>
              <w:t>0705 29 00 00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FOOT}//-->
            </w:r>
          </w:p>
        </w:tc>
        <!--<w:tc>
          <w:p>
            <w:pPr>
              <w:pStyle w:val="NormalinTable"/>
              <w:jc w:val="center"/>
            </w:pPr>
            <w:r>
              <w:t>{SUPPUNIT}</w:t>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FOOT}//-->
            </w:r>
          </w:p>
        </w:tc>
        <!--<w:tc>
          <w:p>
            <w:pPr>
              <w:pStyle w:val="NormalinTable"/>
              <w:jc w:val="center"/>
            </w:pPr>
            <w:r>
              <w:t>{SUPPUNIT}</w:t>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FOOT}//-->
            </w:r>
          </w:p>
        </w:tc>
        <!--<w:tc>
          <w:p>
            <w:pPr>
              <w:pStyle w:val="NormalinTable"/>
              <w:jc w:val="center"/>
            </w:pPr>
            <w:r>
              <w:t>{SUPPUNIT}</w:t>
            </w:r>
          </w:p>
        </w:tc>//-->
      </w:tr>
      <w:tr>
        <w:trPr>
          <w:cantSplit/>
        </w:trPr>
        <w:tc>
          <w:p>
            <w:pPr>
              <w:pStyle w:val="NormalinTable"/>
            </w:pPr>
            <w:r>
              <w:rPr>
                <w:b/>
              </w:rPr>
              <w:t>0706 90 30 00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FOOT}//-->
            </w:r>
          </w:p>
        </w:tc>
        <!--<w:tc>
          <w:p>
            <w:pPr>
              <w:pStyle w:val="NormalinTable"/>
              <w:jc w:val="center"/>
            </w:pPr>
            <w:r>
              <w:t>{SUPPUNIT}</w:t>
            </w:r>
          </w:p>
        </w:tc>//-->
      </w:tr>
      <w:tr>
        <w:trPr>
          <w:cantSplit/>
        </w:trPr>
        <w:tc>
          <w:p>
            <w:pPr>
              <w:pStyle w:val="NormalinTable"/>
            </w:pPr>
            <w:r>
              <w:rPr>
                <w:b/>
              </w:rPr>
              <w:t>0706 90 90 00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FOOT}//-->
            </w:r>
          </w:p>
        </w:tc>
        <!--<w:tc>
          <w:p>
            <w:pPr>
              <w:pStyle w:val="NormalinTable"/>
              <w:jc w:val="center"/>
            </w:pPr>
            <w:r>
              <w:t>{SUPPUNIT}</w:t>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FOOT}//-->
            </w:r>
          </w:p>
        </w:tc>
        <!--<w:tc>
          <w:p>
            <w:pPr>
              <w:pStyle w:val="NormalinTable"/>
              <w:jc w:val="center"/>
            </w:pPr>
            <w:r>
              <w:t>{SUPPUNIT}</w:t>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FOOT}//-->
            </w:r>
          </w:p>
        </w:tc>
        <!--<w:tc>
          <w:p>
            <w:pPr>
              <w:pStyle w:val="NormalinTable"/>
              <w:jc w:val="center"/>
            </w:pPr>
            <w:r>
              <w:t>{SUPPUNIT}</w:t>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FOOT}//-->
            </w:r>
          </w:p>
        </w:tc>
        <!--<w:tc>
          <w:p>
            <w:pPr>
              <w:pStyle w:val="NormalinTable"/>
              <w:jc w:val="center"/>
            </w:pPr>
            <w:r>
              <w:t>{SUPPUNIT}</w:t>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FOOT}//-->
            </w:r>
          </w:p>
        </w:tc>
        <!--<w:tc>
          <w:p>
            <w:pPr>
              <w:pStyle w:val="NormalinTable"/>
              <w:jc w:val="center"/>
            </w:pPr>
            <w:r>
              <w:t>{SUPPUNIT}</w:t>
            </w:r>
          </w:p>
        </w:tc>//-->
      </w:tr>
      <w:tr>
        <w:trPr>
          <w:cantSplit/>
        </w:trPr>
        <w:tc>
          <w:p>
            <w:pPr>
              <w:pStyle w:val="NormalinTable"/>
            </w:pPr>
            <w:r>
              <w:rPr>
                <w:b/>
              </w:rPr>
              <w:t>0708 10 00 00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0708 20 00 20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 beans, wax beans and string beans</w:t>
              <!--{FOOT}//-->
            </w:r>
          </w:p>
        </w:tc>
        <!--<w:tc>
          <w:p>
            <w:pPr>
              <w:pStyle w:val="NormalinTable"/>
              <w:jc w:val="center"/>
            </w:pPr>
            <w:r>
              <w:t>{SUPPUNIT}</w:t>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FOOT}//-->
            </w:r>
          </w:p>
        </w:tc>
        <!--<w:tc>
          <w:p>
            <w:pPr>
              <w:pStyle w:val="NormalinTable"/>
              <w:jc w:val="center"/>
            </w:pPr>
            <w:r>
              <w:t>{SUPPUNIT}</w:t>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FOOT}//-->
            </w:r>
          </w:p>
        </w:tc>
        <!--<w:tc>
          <w:p>
            <w:pPr>
              <w:pStyle w:val="NormalinTable"/>
              <w:jc w:val="center"/>
            </w:pPr>
            <w:r>
              <w:t>{SUPPUNIT}</w:t>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FOOT}//-->
            </w:r>
          </w:p>
        </w:tc>
        <!--<w:tc>
          <w:p>
            <w:pPr>
              <w:pStyle w:val="NormalinTable"/>
              <w:jc w:val="center"/>
            </w:pPr>
            <w:r>
              <w:t>{SUPPUNIT}</w:t>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FOOT}//-->
            </w:r>
          </w:p>
        </w:tc>
        <!--<w:tc>
          <w:p>
            <w:pPr>
              <w:pStyle w:val="NormalinTable"/>
              <w:jc w:val="center"/>
            </w:pPr>
            <w:r>
              <w:t>{SUPPUNIT}</w:t>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FOOT}//-->
            </w:r>
          </w:p>
        </w:tc>
        <!--<w:tc>
          <w:p>
            <w:pPr>
              <w:pStyle w:val="NormalinTable"/>
              <w:jc w:val="center"/>
            </w:pPr>
            <w:r>
              <w:t>{SUPPUNIT}</w:t>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FOOT}//-->
            </w:r>
          </w:p>
        </w:tc>
        <!--<w:tc>
          <w:p>
            <w:pPr>
              <w:pStyle w:val="NormalinTable"/>
              <w:jc w:val="center"/>
            </w:pPr>
            <w:r>
              <w:t>{SUPPUNIT}</w:t>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FOOT}//-->
            </w:r>
          </w:p>
        </w:tc>
        <!--<w:tc>
          <w:p>
            <w:pPr>
              <w:pStyle w:val="NormalinTable"/>
              <w:jc w:val="center"/>
            </w:pPr>
            <w:r>
              <w:t>{SUPPUNIT}</w:t>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FOOT}//-->
            </w:r>
          </w:p>
        </w:tc>
        <!--<w:tc>
          <w:p>
            <w:pPr>
              <w:pStyle w:val="NormalinTable"/>
              <w:jc w:val="center"/>
            </w:pPr>
            <w:r>
              <w:t>{SUPPUNIT}</w:t>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FOOT}//-->
            </w:r>
          </w:p>
        </w:tc>
        <!--<w:tc>
          <w:p>
            <w:pPr>
              <w:pStyle w:val="NormalinTable"/>
              <w:jc w:val="center"/>
            </w:pPr>
            <w:r>
              <w:t>{SUPPUNIT}</w:t>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0709 51 00 00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FOOT}//-->
            </w:r>
          </w:p>
        </w:tc>
        <!--<w:tc>
          <w:p>
            <w:pPr>
              <w:pStyle w:val="NormalinTable"/>
              <w:jc w:val="center"/>
            </w:pPr>
            <w:r>
              <w:t>{SUPPUNIT}</w:t>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FOOT}//-->
            </w:r>
          </w:p>
        </w:tc>
        <!--<w:tc>
          <w:p>
            <w:pPr>
              <w:pStyle w:val="NormalinTable"/>
              <w:jc w:val="center"/>
            </w:pPr>
            <w:r>
              <w:t>{SUPPUNIT}</w:t>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0709 59 30 00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FOOT}//-->
            </w:r>
          </w:p>
        </w:tc>
        <!--<w:tc>
          <w:p>
            <w:pPr>
              <w:pStyle w:val="NormalinTable"/>
              <w:jc w:val="center"/>
            </w:pPr>
            <w:r>
              <w:t>{SUPPUNIT}</w:t>
            </w:r>
          </w:p>
        </w:tc>//-->
      </w:tr>
      <w:tr>
        <w:trPr>
          <w:cantSplit/>
        </w:trPr>
        <w:tc>
          <w:p>
            <w:pPr>
              <w:pStyle w:val="NormalinTable"/>
            </w:pPr>
            <w:r>
              <w:rPr>
                <w:b/>
              </w:rPr>
              <w:t>0709 59 50 00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FOOT}//-->
            </w:r>
          </w:p>
        </w:tc>
        <!--<w:tc>
          <w:p>
            <w:pPr>
              <w:pStyle w:val="NormalinTable"/>
              <w:jc w:val="center"/>
            </w:pPr>
            <w:r>
              <w:t>{SUPPUNIT}</w:t>
            </w:r>
          </w:p>
        </w:tc>//-->
      </w:tr>
      <w:tr>
        <w:trPr>
          <w:cantSplit/>
        </w:trPr>
        <w:tc>
          <w:p>
            <w:pPr>
              <w:pStyle w:val="NormalinTable"/>
            </w:pPr>
            <w:r>
              <w:rPr>
                <w:b/>
              </w:rPr>
              <w:t>0709 59 90 00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FOOT}//-->
            </w:r>
          </w:p>
        </w:tc>
        <!--<w:tc>
          <w:p>
            <w:pPr>
              <w:pStyle w:val="NormalinTable"/>
              <w:jc w:val="center"/>
            </w:pPr>
            <w:r>
              <w:t>{SUPPUNIT}</w:t>
            </w:r>
          </w:p>
        </w:tc>//-->
      </w:tr>
      <w:tr>
        <w:trPr>
          <w:cantSplit/>
        </w:trPr>
        <w:tc>
          <w:p>
            <w:pPr>
              <w:pStyle w:val="NormalinTable"/>
            </w:pPr>
            <w:r>
              <w:rPr>
                <w:b/>
              </w:rPr>
              <w:t>0709 60 10 00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0709 60 91 00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FOOT}//-->
            </w:r>
          </w:p>
        </w:tc>
        <!--<w:tc>
          <w:p>
            <w:pPr>
              <w:pStyle w:val="NormalinTable"/>
              <w:jc w:val="center"/>
            </w:pPr>
            <w:r>
              <w:t>{SUPPUNIT}</w:t>
            </w:r>
          </w:p>
        </w:tc>//-->
      </w:tr>
      <w:tr>
        <w:trPr>
          <w:cantSplit/>
        </w:trPr>
        <w:tc>
          <w:p>
            <w:pPr>
              <w:pStyle w:val="NormalinTable"/>
            </w:pPr>
            <w:r>
              <w:rPr>
                <w:b/>
              </w:rPr>
              <w:t>0709 60 95 00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FOOT}//-->
            </w:r>
          </w:p>
        </w:tc>
        <!--<w:tc>
          <w:p>
            <w:pPr>
              <w:pStyle w:val="NormalinTable"/>
              <w:jc w:val="center"/>
            </w:pPr>
            <w:r>
              <w:t>{SUPPUNIT}</w:t>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0709 92 10 00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FOOT}//-->
            </w:r>
          </w:p>
        </w:tc>
        <!--<w:tc>
          <w:p>
            <w:pPr>
              <w:pStyle w:val="NormalinTable"/>
              <w:jc w:val="center"/>
            </w:pPr>
            <w:r>
              <w:t>{SUPPUNIT}</w:t>
            </w:r>
          </w:p>
        </w:tc>//-->
      </w:tr>
      <w:tr>
        <w:trPr>
          <w:cantSplit/>
        </w:trPr>
        <w:tc>
          <w:p>
            <w:pPr>
              <w:pStyle w:val="NormalinTable"/>
            </w:pPr>
            <w:r>
              <w:rPr>
                <w:b/>
              </w:rPr>
              <w:t>0709 92 90 00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FOOT}//-->
            </w:r>
          </w:p>
        </w:tc>
        <!--<w:tc>
          <w:p>
            <w:pPr>
              <w:pStyle w:val="NormalinTable"/>
              <w:jc w:val="center"/>
            </w:pPr>
            <w:r>
              <w:t>{SUPPUNIT}</w:t>
            </w:r>
          </w:p>
        </w:tc>//-->
      </w:tr>
      <w:tr>
        <w:trPr>
          <w:cantSplit/>
        </w:trPr>
        <w:tc>
          <w:p>
            <w:pPr>
              <w:pStyle w:val="NormalinTable"/>
            </w:pPr>
            <w:r>
              <w:rPr>
                <w:b/>
              </w:rPr>
              <w:t>0709 93 10 00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FOOT}//-->
            </w:r>
          </w:p>
        </w:tc>
        <!--<w:tc>
          <w:p>
            <w:pPr>
              <w:pStyle w:val="NormalinTable"/>
              <w:jc w:val="center"/>
            </w:pPr>
            <w:r>
              <w:t>{SUPPUNIT}</w:t>
            </w:r>
          </w:p>
        </w:tc>//-->
      </w:tr>
      <w:tr>
        <w:trPr>
          <w:cantSplit/>
        </w:trPr>
        <w:tc>
          <w:p>
            <w:pPr>
              <w:pStyle w:val="NormalinTable"/>
            </w:pPr>
            <w:r>
              <w:rPr>
                <w:b/>
              </w:rPr>
              <w:t>0709 93 90 00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0709 99 10 00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FOOT}//-->
            </w:r>
          </w:p>
        </w:tc>
        <!--<w:tc>
          <w:p>
            <w:pPr>
              <w:pStyle w:val="NormalinTable"/>
              <w:jc w:val="center"/>
            </w:pPr>
            <w:r>
              <w:t>{SUPPUNIT}</w:t>
            </w:r>
          </w:p>
        </w:tc>//-->
      </w:tr>
      <w:tr>
        <w:trPr>
          <w:cantSplit/>
        </w:trPr>
        <w:tc>
          <w:p>
            <w:pPr>
              <w:pStyle w:val="NormalinTable"/>
            </w:pPr>
            <w:r>
              <w:rPr>
                <w:b/>
              </w:rPr>
              <w:t>0709 99 20 00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FOOT}//-->
            </w:r>
          </w:p>
        </w:tc>
        <!--<w:tc>
          <w:p>
            <w:pPr>
              <w:pStyle w:val="NormalinTable"/>
              <w:jc w:val="center"/>
            </w:pPr>
            <w:r>
              <w:t>{SUPPUNIT}</w:t>
            </w:r>
          </w:p>
        </w:tc>//-->
      </w:tr>
      <w:tr>
        <w:trPr>
          <w:cantSplit/>
        </w:trPr>
        <w:tc>
          <w:p>
            <w:pPr>
              <w:pStyle w:val="NormalinTable"/>
            </w:pPr>
            <w:r>
              <w:rPr>
                <w:b/>
              </w:rPr>
              <w:t>0709 99 40 00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FOOT}//-->
            </w:r>
          </w:p>
        </w:tc>
        <!--<w:tc>
          <w:p>
            <w:pPr>
              <w:pStyle w:val="NormalinTable"/>
              <w:jc w:val="center"/>
            </w:pPr>
            <w:r>
              <w:t>{SUPPUNIT}</w:t>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0709 99 60 10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animal feeding</w:t>
              <!--{FOOT}//-->
            </w:r>
          </w:p>
        </w:tc>
        <!--<w:tc>
          <w:p>
            <w:pPr>
              <w:pStyle w:val="NormalinTable"/>
              <w:jc w:val="center"/>
            </w:pPr>
            <w:r>
              <w:t>{SUPPUNIT}</w:t>
            </w:r>
          </w:p>
        </w:tc>//-->
      </w:tr>
      <w:tr>
        <w:trPr>
          <w:cantSplit/>
        </w:trPr>
        <w:tc>
          <w:p>
            <w:pPr>
              <w:pStyle w:val="NormalinTable"/>
            </w:pPr>
            <w:r>
              <w:rPr>
                <w:b/>
              </w:rPr>
              <w:t>0709 99 60 90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FOOT}//-->
            </w:r>
          </w:p>
        </w:tc>
        <!--<w:tc>
          <w:p>
            <w:pPr>
              <w:pStyle w:val="NormalinTable"/>
              <w:jc w:val="center"/>
            </w:pPr>
            <w:r>
              <w:t>{SUPPUNIT}</w:t>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FOOT}//-->
            </w:r>
          </w:p>
        </w:tc>
        <!--<w:tc>
          <w:p>
            <w:pPr>
              <w:pStyle w:val="NormalinTable"/>
              <w:jc w:val="center"/>
            </w:pPr>
            <w:r>
              <w:t>{SUPPUNIT}</w:t>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FOOT}//-->
            </w:r>
          </w:p>
        </w:tc>
        <!--<w:tc>
          <w:p>
            <w:pPr>
              <w:pStyle w:val="NormalinTable"/>
              <w:jc w:val="center"/>
            </w:pPr>
            <w:r>
              <w:t>{SUPPUNIT}</w:t>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FOOT}//-->
            </w:r>
          </w:p>
        </w:tc>
        <!--<w:tc>
          <w:p>
            <w:pPr>
              <w:pStyle w:val="NormalinTable"/>
              <w:jc w:val="center"/>
            </w:pPr>
            <w:r>
              <w:t>{SUPPUNIT}</w:t>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FOOT}//-->
            </w:r>
          </w:p>
        </w:tc>
        <!--<w:tc>
          <w:p>
            <w:pPr>
              <w:pStyle w:val="NormalinTable"/>
              <w:jc w:val="center"/>
            </w:pPr>
            <w:r>
              <w:t>{SUPPUNIT}</w:t>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FOOT}//-->
            </w:r>
          </w:p>
        </w:tc>
        <!--<w:tc>
          <w:p>
            <w:pPr>
              <w:pStyle w:val="NormalinTable"/>
              <w:jc w:val="center"/>
            </w:pPr>
            <w:r>
              <w:t>{SUPPUNIT}</w:t>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FOOT}//-->
            </w:r>
          </w:p>
        </w:tc>
        <!--<w:tc>
          <w:p>
            <w:pPr>
              <w:pStyle w:val="NormalinTable"/>
              <w:jc w:val="center"/>
            </w:pPr>
            <w:r>
              <w:t>{SUPPUNIT}</w:t>
            </w:r>
          </w:p>
        </w:tc>//-->
      </w:tr>
      <w:tr>
        <w:trPr>
          <w:cantSplit/>
        </w:trPr>
        <w:tc>
          <w:p>
            <w:pPr>
              <w:pStyle w:val="NormalinTable"/>
            </w:pPr>
            <w:r>
              <w:rPr>
                <w:b/>
              </w:rPr>
              <w:t>0710 10 00 00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FOOT}//-->
            </w:r>
          </w:p>
        </w:tc>
        <!--<w:tc>
          <w:p>
            <w:pPr>
              <w:pStyle w:val="NormalinTable"/>
              <w:jc w:val="center"/>
            </w:pPr>
            <w:r>
              <w:t>{SUPPUNIT}</w:t>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FOOT}//-->
            </w:r>
          </w:p>
        </w:tc>
        <!--<w:tc>
          <w:p>
            <w:pPr>
              <w:pStyle w:val="NormalinTable"/>
              <w:jc w:val="center"/>
            </w:pPr>
            <w:r>
              <w:t>{SUPPUNIT}</w:t>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FOOT}//-->
            </w:r>
          </w:p>
        </w:tc>
        <!--<w:tc>
          <w:p>
            <w:pPr>
              <w:pStyle w:val="NormalinTable"/>
              <w:jc w:val="center"/>
            </w:pPr>
            <w:r>
              <w:t>{SUPPUNIT}</w:t>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FOOT}//-->
            </w:r>
          </w:p>
        </w:tc>
        <!--<w:tc>
          <w:p>
            <w:pPr>
              <w:pStyle w:val="NormalinTable"/>
              <w:jc w:val="center"/>
            </w:pPr>
            <w:r>
              <w:t>{SUPPUNIT}</w:t>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FOOT}//-->
            </w:r>
          </w:p>
        </w:tc>
        <!--<w:tc>
          <w:p>
            <w:pPr>
              <w:pStyle w:val="NormalinTable"/>
              <w:jc w:val="center"/>
            </w:pPr>
            <w:r>
              <w:t>{SUPPUNIT}</w:t>
            </w:r>
          </w:p>
        </w:tc>//-->
      </w:tr>
      <w:tr>
        <w:trPr>
          <w:cantSplit/>
        </w:trPr>
        <w:tc>
          <w:p>
            <w:pPr>
              <w:pStyle w:val="NormalinTable"/>
            </w:pPr>
            <w:r>
              <w:rPr>
                <w:b/>
              </w:rPr>
              <w:t>0710 22 00 20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green beans, wax beans and string beans</w:t>
              <!--{FOOT}//-->
            </w:r>
          </w:p>
        </w:tc>
        <!--<w:tc>
          <w:p>
            <w:pPr>
              <w:pStyle w:val="NormalinTable"/>
              <w:jc w:val="center"/>
            </w:pPr>
            <w:r>
              <w:t>{SUPPUNIT}</w:t>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FOOT}//-->
            </w:r>
          </w:p>
        </w:tc>
        <!--<w:tc>
          <w:p>
            <w:pPr>
              <w:pStyle w:val="NormalinTable"/>
              <w:jc w:val="center"/>
            </w:pPr>
            <w:r>
              <w:t>{SUPPUNIT}</w:t>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FOOT}//-->
            </w:r>
          </w:p>
        </w:tc>
        <!--<w:tc>
          <w:p>
            <w:pPr>
              <w:pStyle w:val="NormalinTable"/>
              <w:jc w:val="center"/>
            </w:pPr>
            <w:r>
              <w:t>{SUPPUNIT}</w:t>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FOOT}//-->
            </w:r>
          </w:p>
        </w:tc>
        <!--<w:tc>
          <w:p>
            <w:pPr>
              <w:pStyle w:val="NormalinTable"/>
              <w:jc w:val="center"/>
            </w:pPr>
            <w:r>
              <w:t>{SUPPUNIT}</w:t>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FOOT}//-->
            </w:r>
          </w:p>
        </w:tc>
        <!--<w:tc>
          <w:p>
            <w:pPr>
              <w:pStyle w:val="NormalinTable"/>
              <w:jc w:val="center"/>
            </w:pPr>
            <w:r>
              <w:t>{SUPPUNIT}</w:t>
            </w:r>
          </w:p>
        </w:tc>//-->
      </w:tr>
      <w:tr>
        <w:trPr>
          <w:cantSplit/>
        </w:trPr>
        <w:tc>
          <w:p>
            <w:pPr>
              <w:pStyle w:val="NormalinTable"/>
            </w:pPr>
            <w:r>
              <w:rPr>
                <w:b/>
              </w:rPr>
              <w:t>0710 80 10 00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FOOT}//-->
            </w:r>
          </w:p>
        </w:tc>
        <!--<w:tc>
          <w:p>
            <w:pPr>
              <w:pStyle w:val="NormalinTable"/>
              <w:jc w:val="center"/>
            </w:pPr>
            <w:r>
              <w:t>{SUPPUNIT}</w:t>
            </w:r>
          </w:p>
        </w:tc>//-->
      </w:tr>
      <w:tr>
        <w:trPr>
          <w:cantSplit/>
        </w:trPr>
        <w:tc>
          <w:p>
            <w:pPr>
              <w:pStyle w:val="NormalinTable"/>
            </w:pPr>
            <w:r>
              <w:rPr>
                <w:b/>
              </w:rPr>
              <w:t>0710 80 51 00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FOOT}//-->
            </w:r>
          </w:p>
        </w:tc>
        <!--<w:tc>
          <w:p>
            <w:pPr>
              <w:pStyle w:val="NormalinTable"/>
              <w:jc w:val="center"/>
            </w:pPr>
            <w:r>
              <w:t>{SUPPUNIT}</w:t>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FOOT}//-->
            </w:r>
          </w:p>
        </w:tc>
        <!--<w:tc>
          <w:p>
            <w:pPr>
              <w:pStyle w:val="NormalinTable"/>
              <w:jc w:val="center"/>
            </w:pPr>
            <w:r>
              <w:t>{SUPPUNIT}</w:t>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FOOT}//-->
            </w:r>
          </w:p>
        </w:tc>
        <!--<w:tc>
          <w:p>
            <w:pPr>
              <w:pStyle w:val="NormalinTable"/>
              <w:jc w:val="center"/>
            </w:pPr>
            <w:r>
              <w:t>{SUPPUNIT}</w:t>
            </w:r>
          </w:p>
        </w:tc>//-->
      </w:tr>
      <w:tr>
        <w:trPr>
          <w:cantSplit/>
        </w:trPr>
        <w:tc>
          <w:p>
            <w:pPr>
              <w:pStyle w:val="NormalinTable"/>
            </w:pPr>
            <w:r>
              <w:rPr>
                <w:b/>
              </w:rPr>
              <w:t>0710 80 61 00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FOOT}//-->
            </w:r>
          </w:p>
        </w:tc>
        <!--<w:tc>
          <w:p>
            <w:pPr>
              <w:pStyle w:val="NormalinTable"/>
              <w:jc w:val="center"/>
            </w:pPr>
            <w:r>
              <w:t>{SUPPUNIT}</w:t>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FOOT}//-->
            </w:r>
          </w:p>
        </w:tc>
        <!--<w:tc>
          <w:p>
            <w:pPr>
              <w:pStyle w:val="NormalinTable"/>
              <w:jc w:val="center"/>
            </w:pPr>
            <w:r>
              <w:t>{SUPPUNIT}</w:t>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0710 80 70 00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0710 80 80 00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FOOT}//-->
            </w:r>
          </w:p>
        </w:tc>
        <!--<w:tc>
          <w:p>
            <w:pPr>
              <w:pStyle w:val="NormalinTable"/>
              <w:jc w:val="center"/>
            </w:pPr>
            <w:r>
              <w:t>{SUPPUNIT}</w:t>
            </w:r>
          </w:p>
        </w:tc>//-->
      </w:tr>
      <w:tr>
        <w:trPr>
          <w:cantSplit/>
        </w:trPr>
        <w:tc>
          <w:p>
            <w:pPr>
              <w:pStyle w:val="NormalinTable"/>
            </w:pPr>
            <w:r>
              <w:rPr>
                <w:b/>
              </w:rPr>
              <w:t>0710 80 85 00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FOOT}//-->
            </w:r>
          </w:p>
        </w:tc>
        <!--<w:tc>
          <w:p>
            <w:pPr>
              <w:pStyle w:val="NormalinTable"/>
              <w:jc w:val="center"/>
            </w:pPr>
            <w:r>
              <w:t>{SUPPUNIT}</w:t>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FOOT}//-->
            </w:r>
          </w:p>
        </w:tc>
        <!--<w:tc>
          <w:p>
            <w:pPr>
              <w:pStyle w:val="NormalinTable"/>
              <w:jc w:val="center"/>
            </w:pPr>
            <w:r>
              <w:t>{SUPPUNIT}</w:t>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FOOT}//-->
            </w:r>
          </w:p>
        </w:tc>
        <!--<w:tc>
          <w:p>
            <w:pPr>
              <w:pStyle w:val="NormalinTable"/>
              <w:jc w:val="center"/>
            </w:pPr>
            <w:r>
              <w:t>{SUPPUNIT}</w:t>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FOOT}//-->
            </w:r>
          </w:p>
        </w:tc>
        <!--<w:tc>
          <w:p>
            <w:pPr>
              <w:pStyle w:val="NormalinTable"/>
              <w:jc w:val="center"/>
            </w:pPr>
            <w:r>
              <w:t>{SUPPUNIT}</w:t>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FOOT}//-->
            </w:r>
          </w:p>
        </w:tc>
        <!--<w:tc>
          <w:p>
            <w:pPr>
              <w:pStyle w:val="NormalinTable"/>
              <w:jc w:val="center"/>
            </w:pPr>
            <w:r>
              <w:t>{SUPPUNIT}</w:t>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FOOT}//-->
            </w:r>
          </w:p>
        </w:tc>
        <!--<w:tc>
          <w:p>
            <w:pPr>
              <w:pStyle w:val="NormalinTable"/>
              <w:jc w:val="center"/>
            </w:pPr>
            <w:r>
              <w:t>{SUPPUNIT}</w:t>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FOOT}//-->
            </w:r>
          </w:p>
        </w:tc>
        <!--<w:tc>
          <w:p>
            <w:pPr>
              <w:pStyle w:val="NormalinTable"/>
              <w:jc w:val="center"/>
            </w:pPr>
            <w:r>
              <w:t>{SUPPUNIT}</w:t>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FOOT}//-->
            </w:r>
          </w:p>
        </w:tc>
        <!--<w:tc>
          <w:p>
            <w:pPr>
              <w:pStyle w:val="NormalinTable"/>
              <w:jc w:val="center"/>
            </w:pPr>
            <w:r>
              <w:t>{SUPPUNIT}</w:t>
            </w:r>
          </w:p>
        </w:tc>//-->
      </w:tr>
      <w:tr>
        <w:trPr>
          <w:cantSplit/>
        </w:trPr>
        <w:tc>
          <w:p>
            <w:pPr>
              <w:pStyle w:val="NormalinTable"/>
            </w:pPr>
            <w:r>
              <w:rPr>
                <w:b/>
              </w:rPr>
              <w:t>0711 20 10 00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FOOT}//-->
            </w:r>
          </w:p>
        </w:tc>
        <!--<w:tc>
          <w:p>
            <w:pPr>
              <w:pStyle w:val="NormalinTable"/>
              <w:jc w:val="center"/>
            </w:pPr>
            <w:r>
              <w:t>{SUPPUNIT}</w:t>
            </w:r>
          </w:p>
        </w:tc>//-->
      </w:tr>
      <w:tr>
        <w:trPr>
          <w:cantSplit/>
        </w:trPr>
        <w:tc>
          <w:p>
            <w:pPr>
              <w:pStyle w:val="NormalinTable"/>
            </w:pPr>
            <w:r>
              <w:rPr>
                <w:b/>
              </w:rPr>
              <w:t>0711 20 90 00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FOOT}//-->
            </w:r>
          </w:p>
        </w:tc>
        <!--<w:tc>
          <w:p>
            <w:pPr>
              <w:pStyle w:val="NormalinTable"/>
              <w:jc w:val="center"/>
            </w:pPr>
            <w:r>
              <w:t>{SUPPUNIT}</w:t>
            </w:r>
          </w:p>
        </w:tc>//-->
      </w:tr>
      <w:tr>
        <w:trPr>
          <w:cantSplit/>
        </w:trPr>
        <w:tc>
          <w:p>
            <w:pPr>
              <w:pStyle w:val="NormalinTable"/>
            </w:pPr>
            <w:r>
              <w:rPr>
                <w:b/>
              </w:rPr>
              <w:t>0711 51 00 00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FOOT}//-->
            </w:r>
          </w:p>
        </w:tc>
        <!--<w:tc>
          <w:p>
            <w:pPr>
              <w:pStyle w:val="NormalinTable"/>
              <w:jc w:val="center"/>
            </w:pPr>
            <w:r>
              <w:t>{SUPPUNIT}</w:t>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FOOT}//-->
            </w:r>
          </w:p>
        </w:tc>
        <!--<w:tc>
          <w:p>
            <w:pPr>
              <w:pStyle w:val="NormalinTable"/>
              <w:jc w:val="center"/>
            </w:pPr>
            <w:r>
              <w:t>{SUPPUNIT}</w:t>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FOOT}//-->
            </w:r>
          </w:p>
        </w:tc>
        <!--<w:tc>
          <w:p>
            <w:pPr>
              <w:pStyle w:val="NormalinTable"/>
              <w:jc w:val="center"/>
            </w:pPr>
            <w:r>
              <w:t>{SUPPUNIT}</w:t>
            </w:r>
          </w:p>
        </w:tc>//-->
      </w:tr>
      <w:tr>
        <w:trPr>
          <w:cantSplit/>
        </w:trPr>
        <w:tc>
          <w:p>
            <w:pPr>
              <w:pStyle w:val="NormalinTable"/>
            </w:pPr>
            <w:r>
              <w:rPr>
                <w:b/>
              </w:rPr>
              <w:t>0711 90 10 00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FOOT}//-->
            </w:r>
          </w:p>
        </w:tc>
        <!--<w:tc>
          <w:p>
            <w:pPr>
              <w:pStyle w:val="NormalinTable"/>
              <w:jc w:val="center"/>
            </w:pPr>
            <w:r>
              <w:t>{SUPPUNIT}</w:t>
            </w:r>
          </w:p>
        </w:tc>//-->
      </w:tr>
      <w:tr>
        <w:trPr>
          <w:cantSplit/>
        </w:trPr>
        <w:tc>
          <w:p>
            <w:pPr>
              <w:pStyle w:val="NormalinTable"/>
            </w:pPr>
            <w:r>
              <w:rPr>
                <w:b/>
              </w:rPr>
              <w:t>0711 90 30 00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FOOT}//-->
            </w:r>
          </w:p>
        </w:tc>
        <!--<w:tc>
          <w:p>
            <w:pPr>
              <w:pStyle w:val="NormalinTable"/>
              <w:jc w:val="center"/>
            </w:pPr>
            <w:r>
              <w:t>{SUPPUNIT}</w:t>
            </w:r>
          </w:p>
        </w:tc>//-->
      </w:tr>
      <w:tr>
        <w:trPr>
          <w:cantSplit/>
        </w:trPr>
        <w:tc>
          <w:p>
            <w:pPr>
              <w:pStyle w:val="NormalinTable"/>
            </w:pPr>
            <w:r>
              <w:rPr>
                <w:b/>
              </w:rPr>
              <w:t>0711 90 50 00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FOOT}//-->
            </w:r>
          </w:p>
        </w:tc>
        <!--<w:tc>
          <w:p>
            <w:pPr>
              <w:pStyle w:val="NormalinTable"/>
              <w:jc w:val="center"/>
            </w:pPr>
            <w:r>
              <w:t>{SUPPUNIT}</w:t>
            </w:r>
          </w:p>
        </w:tc>//-->
      </w:tr>
      <w:tr>
        <w:trPr>
          <w:cantSplit/>
        </w:trPr>
        <w:tc>
          <w:p>
            <w:pPr>
              <w:pStyle w:val="NormalinTable"/>
            </w:pPr>
            <w:r>
              <w:rPr>
                <w:b/>
              </w:rPr>
              <w:t>0711 90 70 00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FOOT}//-->
            </w:r>
          </w:p>
        </w:tc>
        <!--<w:tc>
          <w:p>
            <w:pPr>
              <w:pStyle w:val="NormalinTable"/>
              <w:jc w:val="center"/>
            </w:pPr>
            <w:r>
              <w:t>{SUPPUNIT}</w:t>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FOOT}//-->
            </w:r>
          </w:p>
        </w:tc>
        <!--<w:tc>
          <w:p>
            <w:pPr>
              <w:pStyle w:val="NormalinTable"/>
              <w:jc w:val="center"/>
            </w:pPr>
            <w:r>
              <w:t>{SUPPUNIT}</w:t>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0711 90 90 00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FOOT}//-->
            </w:r>
          </w:p>
        </w:tc>
        <!--<w:tc>
          <w:p>
            <w:pPr>
              <w:pStyle w:val="NormalinTable"/>
              <w:jc w:val="center"/>
            </w:pPr>
            <w:r>
              <w:t>{SUPPUNIT}</w:t>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FOOT}//-->
            </w:r>
          </w:p>
        </w:tc>
        <!--<w:tc>
          <w:p>
            <w:pPr>
              <w:pStyle w:val="NormalinTable"/>
              <w:jc w:val="center"/>
            </w:pPr>
            <w:r>
              <w:t>{SUPPUNIT}</w:t>
            </w:r>
          </w:p>
        </w:tc>//-->
      </w:tr>
      <w:tr>
        <w:trPr>
          <w:cantSplit/>
        </w:trPr>
        <w:tc>
          <w:p>
            <w:pPr>
              <w:pStyle w:val="NormalinTable"/>
            </w:pPr>
            <w:r>
              <w:rPr>
                <w:b/>
              </w:rPr>
              <w:t>0712 20 00 00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FOOT}//-->
            </w:r>
          </w:p>
        </w:tc>
        <!--<w:tc>
          <w:p>
            <w:pPr>
              <w:pStyle w:val="NormalinTable"/>
              <w:jc w:val="center"/>
            </w:pPr>
            <w:r>
              <w:t>{SUPPUNIT}</w:t>
            </w:r>
          </w:p>
        </w:tc>//-->
      </w:tr>
      <w:tr>
        <w:trPr>
          <w:cantSplit/>
        </w:trPr>
        <w:tc>
          <w:p>
            <w:pPr>
              <w:pStyle w:val="NormalinTable"/>
            </w:pPr>
            <w:r>
              <w:rPr>
                <w:b/>
              </w:rPr>
              <w:t>0712 31 00 00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FOOT}//-->
            </w:r>
          </w:p>
        </w:tc>
        <!--<w:tc>
          <w:p>
            <w:pPr>
              <w:pStyle w:val="NormalinTable"/>
              <w:jc w:val="center"/>
            </w:pPr>
            <w:r>
              <w:t>{SUPPUNIT}</w:t>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FOOT}//-->
            </w:r>
          </w:p>
        </w:tc>
        <!--<w:tc>
          <w:p>
            <w:pPr>
              <w:pStyle w:val="NormalinTable"/>
              <w:jc w:val="center"/>
            </w:pPr>
            <w:r>
              <w:t>{SUPPUNIT}</w:t>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FOOT}//-->
            </w:r>
          </w:p>
        </w:tc>
        <!--<w:tc>
          <w:p>
            <w:pPr>
              <w:pStyle w:val="NormalinTable"/>
              <w:jc w:val="center"/>
            </w:pPr>
            <w:r>
              <w:t>{SUPPUNIT}</w:t>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FOOT}//-->
            </w:r>
          </w:p>
        </w:tc>
        <!--<w:tc>
          <w:p>
            <w:pPr>
              <w:pStyle w:val="NormalinTable"/>
              <w:jc w:val="center"/>
            </w:pPr>
            <w:r>
              <w:t>{SUPPUNIT}</w:t>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FOOT}//-->
            </w:r>
          </w:p>
        </w:tc>
        <!--<w:tc>
          <w:p>
            <w:pPr>
              <w:pStyle w:val="NormalinTable"/>
              <w:jc w:val="center"/>
            </w:pPr>
            <w:r>
              <w:t>{SUPPUNIT}</w:t>
            </w:r>
          </w:p>
        </w:tc>//-->
      </w:tr>
      <w:tr>
        <w:trPr>
          <w:cantSplit/>
        </w:trPr>
        <w:tc>
          <w:p>
            <w:pPr>
              <w:pStyle w:val="NormalinTable"/>
            </w:pPr>
            <w:r>
              <w:rPr>
                <w:b/>
              </w:rPr>
              <w:t>0712 90 05 00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FOOT}//-->
            </w:r>
          </w:p>
        </w:tc>
        <!--<w:tc>
          <w:p>
            <w:pPr>
              <w:pStyle w:val="NormalinTable"/>
              <w:jc w:val="center"/>
            </w:pPr>
            <w:r>
              <w:t>{SUPPUNIT}</w:t>
            </w:r>
          </w:p>
        </w:tc>//-->
      </w:tr>
      <w:tr>
        <w:trPr>
          <w:cantSplit/>
        </w:trPr>
        <w:tc>
          <w:p>
            <w:pPr>
              <w:pStyle w:val="NormalinTable"/>
            </w:pPr>
            <w:r>
              <w:rPr>
                <w:b/>
              </w:rPr>
              <w:t>0712 90 11 00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FOOT}//-->
            </w:r>
          </w:p>
        </w:tc>
        <!--<w:tc>
          <w:p>
            <w:pPr>
              <w:pStyle w:val="NormalinTable"/>
              <w:jc w:val="center"/>
            </w:pPr>
            <w:r>
              <w:t>{SUPPUNIT}</w:t>
            </w:r>
          </w:p>
        </w:tc>//-->
      </w:tr>
      <w:tr>
        <w:trPr>
          <w:cantSplit/>
        </w:trPr>
        <w:tc>
          <w:p>
            <w:pPr>
              <w:pStyle w:val="NormalinTable"/>
            </w:pPr>
            <w:r>
              <w:rPr>
                <w:b/>
              </w:rPr>
              <w:t>0712 90 19 00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FOOT}//-->
            </w:r>
          </w:p>
        </w:tc>
        <!--<w:tc>
          <w:p>
            <w:pPr>
              <w:pStyle w:val="NormalinTable"/>
              <w:jc w:val="center"/>
            </w:pPr>
            <w:r>
              <w:t>{SUPPUNIT}</w:t>
            </w:r>
          </w:p>
        </w:tc>//-->
      </w:tr>
      <w:tr>
        <w:trPr>
          <w:cantSplit/>
        </w:trPr>
        <w:tc>
          <w:p>
            <w:pPr>
              <w:pStyle w:val="NormalinTable"/>
            </w:pPr>
            <w:r>
              <w:rPr>
                <w:b/>
              </w:rPr>
              <w:t>0712 90 50 00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FOOT}//-->
            </w:r>
          </w:p>
        </w:tc>
        <!--<w:tc>
          <w:p>
            <w:pPr>
              <w:pStyle w:val="NormalinTable"/>
              <w:jc w:val="center"/>
            </w:pPr>
            <w:r>
              <w:t>{SUPPUNIT}</w:t>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FOOT}//-->
            </w:r>
          </w:p>
        </w:tc>
        <!--<w:tc>
          <w:p>
            <w:pPr>
              <w:pStyle w:val="NormalinTable"/>
              <w:jc w:val="center"/>
            </w:pPr>
            <w:r>
              <w:t>{SUPPUNIT}</w:t>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FOOT}//-->
            </w:r>
          </w:p>
        </w:tc>
        <!--<w:tc>
          <w:p>
            <w:pPr>
              <w:pStyle w:val="NormalinTable"/>
              <w:jc w:val="center"/>
            </w:pPr>
            <w:r>
              <w:t>{SUPPUNIT}</w:t>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FOOT}//-->
            </w:r>
          </w:p>
        </w:tc>
        <!--<w:tc>
          <w:p>
            <w:pPr>
              <w:pStyle w:val="NormalinTable"/>
              <w:jc w:val="center"/>
            </w:pPr>
            <w:r>
              <w:t>{SUPPUNIT}</w:t>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FOOT}//-->
            </w:r>
          </w:p>
        </w:tc>
        <!--<w:tc>
          <w:p>
            <w:pPr>
              <w:pStyle w:val="NormalinTable"/>
              <w:jc w:val="center"/>
            </w:pPr>
            <w:r>
              <w:t>{SUPPUNIT}</w:t>
            </w:r>
          </w:p>
        </w:tc>//-->
      </w:tr>
      <w:tr>
        <w:trPr>
          <w:cantSplit/>
        </w:trPr>
        <w:tc>
          <w:p>
            <w:pPr>
              <w:pStyle w:val="NormalinTable"/>
            </w:pPr>
            <w:r>
              <w:rPr>
                <w:b/>
              </w:rPr>
              <w:t>0713 10 10 00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FOOT}//-->
            </w:r>
          </w:p>
        </w:tc>
        <!--<w:tc>
          <w:p>
            <w:pPr>
              <w:pStyle w:val="NormalinTable"/>
              <w:jc w:val="center"/>
            </w:pPr>
            <w:r>
              <w:t>{SUPPUNIT}</w:t>
            </w:r>
          </w:p>
        </w:tc>//-->
      </w:tr>
      <w:tr>
        <w:trPr>
          <w:cantSplit/>
        </w:trPr>
        <w:tc>
          <w:p>
            <w:pPr>
              <w:pStyle w:val="NormalinTable"/>
            </w:pPr>
            <w:r>
              <w:rPr>
                <w:b/>
              </w:rPr>
              <w:t>0713 31 00 00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FOOT}//-->
            </w:r>
          </w:p>
        </w:tc>
        <!--<w:tc>
          <w:p>
            <w:pPr>
              <w:pStyle w:val="NormalinTable"/>
              <w:jc w:val="center"/>
            </w:pPr>
            <w:r>
              <w:t>{SUPPUNIT}</w:t>
            </w:r>
          </w:p>
        </w:tc>//-->
      </w:tr>
      <w:tr>
        <w:trPr>
          <w:cantSplit/>
        </w:trPr>
        <w:tc>
          <w:p>
            <w:pPr>
              <w:pStyle w:val="NormalinTable"/>
            </w:pPr>
            <w:r>
              <w:rPr>
                <w:b/>
              </w:rPr>
              <w:t>0713 32 00 00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FOOT}//-->
            </w:r>
          </w:p>
        </w:tc>
        <!--<w:tc>
          <w:p>
            <w:pPr>
              <w:pStyle w:val="NormalinTable"/>
              <w:jc w:val="center"/>
            </w:pPr>
            <w:r>
              <w:t>{SUPPUNIT}</w:t>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FOOT}//-->
            </w:r>
          </w:p>
        </w:tc>
        <!--<w:tc>
          <w:p>
            <w:pPr>
              <w:pStyle w:val="NormalinTable"/>
              <w:jc w:val="center"/>
            </w:pPr>
            <w:r>
              <w:t>{SUPPUNIT}</w:t>
            </w:r>
          </w:p>
        </w:tc>//-->
      </w:tr>
      <w:tr>
        <w:trPr>
          <w:cantSplit/>
        </w:trPr>
        <w:tc>
          <w:p>
            <w:pPr>
              <w:pStyle w:val="NormalinTable"/>
            </w:pPr>
            <w:r>
              <w:rPr>
                <w:b/>
              </w:rPr>
              <w:t>0713 33 10 00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FOOT}//-->
            </w:r>
          </w:p>
        </w:tc>
        <!--<w:tc>
          <w:p>
            <w:pPr>
              <w:pStyle w:val="NormalinTable"/>
              <w:jc w:val="center"/>
            </w:pPr>
            <w:r>
              <w:t>{SUPPUNIT}</w:t>
            </w:r>
          </w:p>
        </w:tc>//-->
      </w:tr>
      <w:tr>
        <w:trPr>
          <w:cantSplit/>
        </w:trPr>
        <w:tc>
          <w:p>
            <w:pPr>
              <w:pStyle w:val="NormalinTable"/>
            </w:pPr>
            <w:r>
              <w:rPr>
                <w:b/>
              </w:rPr>
              <w:t>0713 33 90 00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0713 34 00 00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FOOT}//-->
            </w:r>
          </w:p>
        </w:tc>
        <!--<w:tc>
          <w:p>
            <w:pPr>
              <w:pStyle w:val="NormalinTable"/>
              <w:jc w:val="center"/>
            </w:pPr>
            <w:r>
              <w:t>{SUPPUNIT}</w:t>
            </w:r>
          </w:p>
        </w:tc>//-->
      </w:tr>
      <w:tr>
        <w:trPr>
          <w:cantSplit/>
        </w:trPr>
        <w:tc>
          <w:p>
            <w:pPr>
              <w:pStyle w:val="NormalinTable"/>
            </w:pPr>
            <w:r>
              <w:rPr>
                <w:b/>
              </w:rPr>
              <w:t>0713 35 00 00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FOOT}//-->
            </w:r>
          </w:p>
        </w:tc>
        <!--<w:tc>
          <w:p>
            <w:pPr>
              <w:pStyle w:val="NormalinTable"/>
              <w:jc w:val="center"/>
            </w:pPr>
            <w:r>
              <w:t>{SUPPUNIT}</w:t>
            </w:r>
          </w:p>
        </w:tc>//-->
      </w:tr>
      <w:tr>
        <w:trPr>
          <w:cantSplit/>
        </w:trPr>
        <w:tc>
          <w:p>
            <w:pPr>
              <w:pStyle w:val="NormalinTable"/>
            </w:pPr>
            <w:r>
              <w:rPr>
                <w:b/>
              </w:rPr>
              <w:t>0713 39 00 00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FOOT}//-->
            </w:r>
          </w:p>
        </w:tc>
        <!--<w:tc>
          <w:p>
            <w:pPr>
              <w:pStyle w:val="NormalinTable"/>
              <w:jc w:val="center"/>
            </w:pPr>
            <w:r>
              <w:t>{SUPPUNIT}</w:t>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FOOT}//-->
            </w:r>
          </w:p>
        </w:tc>
        <!--<w:tc>
          <w:p>
            <w:pPr>
              <w:pStyle w:val="NormalinTable"/>
              <w:jc w:val="center"/>
            </w:pPr>
            <w:r>
              <w:t>{SUPPUNIT}</w:t>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0713 60 00 00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FOOT}//-->
            </w:r>
          </w:p>
        </w:tc>
        <!--<w:tc>
          <w:p>
            <w:pPr>
              <w:pStyle w:val="NormalinTable"/>
              <w:jc w:val="center"/>
            </w:pPr>
            <w:r>
              <w:t>{SUPPUNIT}</w:t>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FOOT}//-->
            </w:r>
          </w:p>
        </w:tc>
        <!--<w:tc>
          <w:p>
            <w:pPr>
              <w:pStyle w:val="NormalinTable"/>
              <w:jc w:val="center"/>
            </w:pPr>
            <w:r>
              <w:t>{SUPPUNIT}</w:t>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FOOT}//-->
            </w:r>
          </w:p>
        </w:tc>
        <!--<w:tc>
          <w:p>
            <w:pPr>
              <w:pStyle w:val="NormalinTable"/>
              <w:jc w:val="center"/>
            </w:pPr>
            <w:r>
              <w:t>{SUPPUNIT}</w:t>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FOOT}//-->
            </w:r>
          </w:p>
        </w:tc>
        <!--<w:tc>
          <w:p>
            <w:pPr>
              <w:pStyle w:val="NormalinTable"/>
              <w:jc w:val="center"/>
            </w:pPr>
            <w:r>
              <w:t>{SUPPUNIT}</w:t>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FOOT}//-->
            </w:r>
          </w:p>
        </w:tc>
        <!--<w:tc>
          <w:p>
            <w:pPr>
              <w:pStyle w:val="NormalinTable"/>
              <w:jc w:val="center"/>
            </w:pPr>
            <w:r>
              <w:t>{SUPPUNIT}</w:t>
            </w:r>
          </w:p>
        </w:tc>//-->
      </w:tr>
      <w:tr>
        <w:trPr>
          <w:cantSplit/>
        </w:trPr>
        <w:tc>
          <w:p>
            <w:pPr>
              <w:pStyle w:val="NormalinTable"/>
            </w:pPr>
            <w:r>
              <w:rPr>
                <w:b/>
              </w:rPr>
              <w:t>0714 20 10 00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FOOT}//-->
            </w:r>
          </w:p>
        </w:tc>
        <!--<w:tc>
          <w:p>
            <w:pPr>
              <w:pStyle w:val="NormalinTable"/>
              <w:jc w:val="center"/>
            </w:pPr>
            <w:r>
              <w:t>{SUPPUNIT}</w:t>
            </w:r>
          </w:p>
        </w:tc>//-->
      </w:tr>
      <w:tr>
        <w:trPr>
          <w:cantSplit/>
        </w:trPr>
        <w:tc>
          <w:p>
            <w:pPr>
              <w:pStyle w:val="NormalinTable"/>
            </w:pPr>
            <w:r>
              <w:rPr>
                <w:b/>
              </w:rPr>
              <w:t>0714 20 90 00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FOOT}//-->
            </w:r>
          </w:p>
        </w:tc>
        <!--<w:tc>
          <w:p>
            <w:pPr>
              <w:pStyle w:val="NormalinTable"/>
              <w:jc w:val="center"/>
            </w:pPr>
            <w:r>
              <w:t>{SUPPUNIT}</w:t>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FOOT}//-->
            </w:r>
          </w:p>
        </w:tc>
        <!--<w:tc>
          <w:p>
            <w:pPr>
              <w:pStyle w:val="NormalinTable"/>
              <w:jc w:val="center"/>
            </w:pPr>
            <w:r>
              <w:t>{SUPPUNIT}</w:t>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0714 40 00 89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FOOT}//-->
            </w:r>
          </w:p>
        </w:tc>
        <!--<w:tc>
          <w:p>
            <w:pPr>
              <w:pStyle w:val="NormalinTable"/>
              <w:jc w:val="center"/>
            </w:pPr>
            <w:r>
              <w:t>{SUPPUNIT}</w:t>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0714 50 00 89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animal feeding</w:t>
              <!--{FOOT}//-->
            </w:r>
          </w:p>
        </w:tc>
        <!--<w:tc>
          <w:p>
            <w:pPr>
              <w:pStyle w:val="NormalinTable"/>
              <w:jc w:val="center"/>
            </w:pPr>
            <w:r>
              <w:t>{SUPPUNIT}</w:t>
            </w:r>
          </w:p>
        </w:tc>//-->
      </w:tr>
      <w:tr>
        <w:trPr>
          <w:cantSplit/>
        </w:trPr>
        <w:tc>
          <w:p>
            <w:pPr>
              <w:pStyle w:val="NormalinTable"/>
            </w:pPr>
            <w:r>
              <w:rPr>
                <w:b/>
              </w:rPr>
              <w:t>0714 50 00 99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FOOT}//-->
            </w:r>
          </w:p>
        </w:tc>
        <!--<w:tc>
          <w:p>
            <w:pPr>
              <w:pStyle w:val="NormalinTable"/>
              <w:jc w:val="center"/>
            </w:pPr>
            <w:r>
              <w:t>{SUPPUNIT}</w:t>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FOOT}//-->
            </w:r>
          </w:p>
        </w:tc>
        <!--<w:tc>
          <w:p>
            <w:pPr>
              <w:pStyle w:val="NormalinTable"/>
              <w:jc w:val="center"/>
            </w:pPr>
            <w:r>
              <w:t>{SUPPUNIT}</w:t>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0714 90 90 00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