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63EC" w14:textId="77777777" w:rsidR="00E173CB" w:rsidRDefault="00E173CB" w:rsidP="00E173CB">
      <w:pPr>
        <w:jc w:val="center"/>
      </w:pPr>
      <w:r w:rsidRPr="004D1AA9">
        <w:rPr>
          <w:b/>
          <w:bCs/>
          <w:color w:val="000000"/>
        </w:rPr>
        <w:t xml:space="preserve">SECTION </w:t>
      </w:r>
      <w:r>
        <w:rPr>
          <w:b/>
          <w:bCs/>
          <w:color w:val="000000"/>
        </w:rPr>
        <w:t>VI</w:t>
      </w:r>
    </w:p>
    <w:p w14:paraId="20B917A6" w14:textId="77777777" w:rsidR="00E173CB" w:rsidRDefault="00E173CB" w:rsidP="00E173CB">
      <w:pPr>
        <w:pStyle w:val="Heading2"/>
      </w:pPr>
      <w:r>
        <w:t>Chapter 37</w:t>
      </w:r>
      <w:r>
        <w:br/>
        <w:t>Photographic Or Cinematographic Goods</w:t>
      </w:r>
    </w:p>
    <w:p w14:paraId="0D1F12C1" w14:textId="2D1AB8A8" w:rsidR="00E173CB" w:rsidRPr="00A41BB2" w:rsidRDefault="00E173CB" w:rsidP="00E173CB">
      <w:pPr>
        <w:pStyle w:val="Heading3"/>
        <w:spacing w:before="240" w:after="120"/>
      </w:pPr>
      <w:r>
        <w:t>Chapter Notes</w:t>
      </w:r>
    </w:p>
    <w:p w14:paraId="7C1F1E7F" w14:textId="77777777" w:rsidR="00E173CB" w:rsidRDefault="00E173CB" w:rsidP="00E173CB">
      <w:r>
        <w:t>1. This chapter does not cover waste or scrap.</w:t>
      </w:r>
    </w:p>
    <w:p w14:paraId="05F477C5" w14:textId="752ABF8C" w:rsidR="00E173CB" w:rsidRDefault="00E173CB" w:rsidP="00E173CB">
      <w:r>
        <w:t>2. 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E173CB">
      <w:pPr>
        <w:pStyle w:val="Heading3"/>
        <w:spacing w:before="240" w:after="120"/>
      </w:pPr>
      <w:r>
        <w:t xml:space="preserve">Additional </w:t>
      </w:r>
      <w:r>
        <w:t>C</w:t>
      </w:r>
      <w:r>
        <w:t xml:space="preserve">hapter </w:t>
      </w:r>
      <w:r>
        <w:t>N</w:t>
      </w:r>
      <w:r>
        <w:t>ote</w:t>
      </w:r>
      <w:r w:rsidRPr="00425D28">
        <w:t>s</w:t>
      </w:r>
    </w:p>
    <w:p w14:paraId="6FDC4C0C" w14:textId="77777777" w:rsidR="00E173CB" w:rsidRPr="00425D28" w:rsidRDefault="00E173CB" w:rsidP="00E173CB">
      <w:r w:rsidRPr="00425D28">
        <w:t>1. In the case of sound films imported in two bands (the band bearing only the images and the band used for recording the sound), each band is to be classified in its appropriate heading.</w:t>
      </w:r>
    </w:p>
    <w:p w14:paraId="466E971D" w14:textId="21510C60" w:rsidR="00E4554C" w:rsidRPr="00E173CB" w:rsidRDefault="00E173CB" w:rsidP="00E173CB">
      <w:r w:rsidRPr="00425D28">
        <w:t>2. The expression 'newsreels' (subheading 3706 90 52) is to be taken to apply to films of length of less than 330m, and depicting current events of a political, sporting, military, scientific, literary, folkloric, touristic, society, etc., nature.</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OR CINEMATOGRAPHIC GOODS</w:t>
              <!--{FOOT}//-->
            </w:r>
          </w:p>
        </w:tc>
        <!--<w:tc>
          <w:p>
            <w:pPr>
              <w:pStyle w:val="NormalinTable"/>
              <w:jc w:val="center"/>
            </w:pPr>
            <w:r>
              <w:t>{SUPPUNIT}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t>- by weight not more than 12% of diazooxonapthtalenesulphonic acid ester</w:t>
            </w:r>
            <w:r>
              <w:br/>
              <w:t>- phenolic resins 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phenolic or acrylic resins</w:t>
            </w:r>
            <w:r>
              <w:br/>
              <w:t>- a maximum 2% by weight of light sensitive acid precursor, 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not more than 10% by weight of naphthoquinonediazide esters,</w:t>
            </w:r>
            <w:r>
              <w:br/>
              <w:t>- 2% or more but not more than 35% by weight of copolymers of hydroxystyrene</w:t>
            </w:r>
            <w:r>
              <w:br/>
              <w:t>- not more than 7% by weight of epoxy-containing derivatives 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t>- 55% or more but not more than 75% by weight of xylene and</w:t>
            </w:r>
            <w:r>
              <w:br/>
              <w:t>- 12% or more but not more than 18% by weight of ethylbenzene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w:t>
            </w:r>
            <w:r>
              <w:br/>
              <w:t>- not more than 5% of photoacid generator,</w:t>
            </w:r>
            <w:r>
              <w:br/>
              <w:t>- 2% or more but not more than 50% of phenolic resins, and</w:t>
            </w:r>
            <w:r>
              <w:br/>
              <w:t>- not more than 7%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t>- styrene acrylate/butadiene copolymer</w:t>
            </w:r>
            <w:r>
              <w:br/>
              <w:t>- either carbon black or an organic pigment</w:t>
            </w:r>
            <w:r>
              <w:br/>
              <w:t>- whether or not containing polyolefin or amorphous silica 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E173C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4B65" w14:textId="77777777" w:rsidR="000E084B" w:rsidRDefault="000E084B" w:rsidP="00A0507B">
      <w:pPr>
        <w:spacing w:after="0" w:line="240" w:lineRule="auto"/>
      </w:pPr>
      <w:r>
        <w:separator/>
      </w:r>
    </w:p>
  </w:endnote>
  <w:endnote w:type="continuationSeparator" w:id="0">
    <w:p w14:paraId="76C03FAD" w14:textId="77777777" w:rsidR="000E084B" w:rsidRDefault="000E084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9012A" w14:textId="77777777" w:rsidR="000E084B" w:rsidRDefault="000E084B">
      <w:pPr>
        <w:spacing w:after="0" w:line="240" w:lineRule="auto"/>
      </w:pPr>
      <w:r>
        <w:separator/>
      </w:r>
    </w:p>
  </w:footnote>
  <w:footnote w:type="continuationSeparator" w:id="0">
    <w:p w14:paraId="421F4C4E" w14:textId="77777777" w:rsidR="000E084B" w:rsidRDefault="000E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084B"/>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06D7"/>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73CB"/>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B6B2B64-EDDA-BF41-9609-EB0688DF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2019-07-08T09:41:00Z</dcterms:created>
  <dcterms:modified xsi:type="dcterms:W3CDTF">2019-07-09T15:55:00Z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