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r>
        <w:t>(a) photographic negatives or positives on transparent bases (Chapter 37);</w:t>
      </w:r>
    </w:p>
    <w:p>
      <w:r>
        <w:t>(b) maps, plans or globes, in relief, whether or not printed (heading 9023);</w:t>
      </w:r>
    </w:p>
    <w:p>
      <w:r>
        <w:t>(c) playing cards or other goods of Chapter 95; or</w:t>
      </w:r>
    </w:p>
    <w:p>
      <w:r>
        <w:t>(d) 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r>
        <w:t>(a) a collection of printed reproductions of, for example, works of art or drawings, with a relative text, put up with numbered pages in a form suitable for binding into one or more volumes;</w:t>
      </w:r>
    </w:p>
    <w:p>
      <w:r>
        <w:t>(b) a pictorial supplement accompanying, and subsidiary to, a bound volume; and</w:t>
      </w:r>
    </w:p>
    <w:p>
      <w:r>
        <w:t>(c) printed parts of books or booklets, in the form of assembled or separate sheets or signatures, constituting the whole or a part of a complete work and designed for binding.</w:t>
      </w:r>
    </w:p>
    <w:p>
      <w:r>
        <w:t>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NEWSPAPERS, PICTURES AND OTHER PRODUCTS OF THE PRINTING INDUSTRY; MANUSCRIPTS, TYPESCRIPTS AND PLANS</w:t>
              <!--{FOOT}//-->
            </w:r>
          </w:p>
        </w:tc>
        <!--<w:tc>
          <w:p>
            <w:pPr>
              <w:pStyle w:val="NormalinTable"/>
              <w:jc w:val="center"/>
            </w:pPr>
            <w:r>
              <w:t>{SUPPUNIT}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