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52</w:t>
      </w:r>
      <w:r>
        <w:br/>
        <w:t>Cotton</w:t>
      </w:r>
    </w:p>
    <w:p>
      <w:pPr>
        <w:pStyle w:val="Heading3"/>
      </w:pPr>
      <w:r>
        <w:t>Chapter Notes</w:t>
      </w:r>
    </w:p>
    <w:p>
      <w:pPr>
        <w:pStyle w:val="Heading3"/>
      </w:pPr>
      <w:r>
        <w:t> Subheading note </w:t>
      </w:r>
    </w:p>
    <w:p>
      <w:r>
        <w:t/>
      </w:r>
    </w:p>
    <w:p>
      <w:r>
        <w:t>1. 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w:t>
              <!--{FOOT}//-->
            </w:r>
          </w:p>
        </w:tc>
        <!--<w:tc>
          <w:p>
            <w:pPr>
              <w:pStyle w:val="NormalinTable"/>
              <w:jc w:val="center"/>
            </w:pPr>
            <w:r>
              <w:t>{SUPPUNIT}</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FOOT}//-->
            </w:r>
          </w:p>
        </w:tc>
        <!--<w:tc>
          <w:p>
            <w:pPr>
              <w:pStyle w:val="NormalinTable"/>
              <w:jc w:val="center"/>
            </w:pPr>
            <w:r>
              <w:t>{SUPPUNIT}</w:t>
            </w:r>
          </w:p>
        </w:tc>//-->
      </w:tr>
      <w:tr>
        <w:trPr>
          <w:cantSplit/>
        </w:trPr>
        <w:tc>
          <w:p>
            <w:pPr>
              <w:pStyle w:val="NormalinTable"/>
            </w:pPr>
            <w:r>
              <w:rPr>
                <w:b/>
              </w:rPr>
              <w:t>5201 00 10 00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FOOT}//-->
            </w:r>
          </w:p>
        </w:tc>
        <!--<w:tc>
          <w:p>
            <w:pPr>
              <w:pStyle w:val="NormalinTable"/>
              <w:jc w:val="center"/>
            </w:pPr>
            <w:r>
              <w:t>{SUPPUNIT}</w:t>
            </w:r>
          </w:p>
        </w:tc>//-->
      </w:tr>
      <w:tr>
        <w:trPr>
          <w:cantSplit/>
        </w:trPr>
        <w:tc>
          <w:p>
            <w:pPr>
              <w:pStyle w:val="NormalinTable"/>
            </w:pPr>
            <w:r>
              <w:rPr>
                <w:b/>
              </w:rPr>
              <w:t>5201 00 90 00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FOOT}//-->
            </w:r>
          </w:p>
        </w:tc>
        <!--<w:tc>
          <w:p>
            <w:pPr>
              <w:pStyle w:val="NormalinTable"/>
              <w:jc w:val="center"/>
            </w:pPr>
            <w:r>
              <w:t>{SUPPUNIT}</w:t>
            </w:r>
          </w:p>
        </w:tc>//-->
      </w:tr>
      <w:tr>
        <w:trPr>
          <w:cantSplit/>
        </w:trPr>
        <w:tc>
          <w:p>
            <w:pPr>
              <w:pStyle w:val="NormalinTable"/>
            </w:pPr>
            <w:r>
              <w:rPr>
                <w:b/>
              </w:rPr>
              <w:t>5202 10 00 00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FOOT}//-->
            </w:r>
          </w:p>
        </w:tc>
        <!--<w:tc>
          <w:p>
            <w:pPr>
              <w:pStyle w:val="NormalinTable"/>
              <w:jc w:val="center"/>
            </w:pPr>
            <w:r>
              <w:t>{SUPPUNIT}</w:t>
            </w:r>
          </w:p>
        </w:tc>//-->
      </w:tr>
      <w:tr>
        <w:trPr>
          <w:cantSplit/>
        </w:trPr>
        <w:tc>
          <w:p>
            <w:pPr>
              <w:pStyle w:val="NormalinTable"/>
            </w:pPr>
            <w:r>
              <w:rPr>
                <w:b/>
              </w:rPr>
              <w:t>5202 99 00 00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FOOT}//-->
            </w:r>
          </w:p>
        </w:tc>
        <!--<w:tc>
          <w:p>
            <w:pPr>
              <w:pStyle w:val="NormalinTable"/>
              <w:jc w:val="center"/>
            </w:pPr>
            <w:r>
              <w:t>{SUPPUNIT}</w:t>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FOOT}//-->
            </w:r>
          </w:p>
        </w:tc>
        <!--<w:tc>
          <w:p>
            <w:pPr>
              <w:pStyle w:val="NormalinTable"/>
              <w:jc w:val="center"/>
            </w:pPr>
            <w:r>
              <w:t>{SUPPUNIT}</w:t>
            </w:r>
          </w:p>
        </w:tc>//-->
      </w:tr>
      <w:tr>
        <w:trPr>
          <w:cantSplit/>
        </w:trPr>
        <w:tc>
          <w:p>
            <w:pPr>
              <w:pStyle w:val="NormalinTable"/>
            </w:pPr>
            <w:r>
              <w:rPr>
                <w:b/>
              </w:rPr>
              <w:t>5204 11 00 00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FOOT}//-->
            </w:r>
          </w:p>
        </w:tc>
        <!--<w:tc>
          <w:p>
            <w:pPr>
              <w:pStyle w:val="NormalinTable"/>
              <w:jc w:val="center"/>
            </w:pPr>
            <w:r>
              <w:t>{SUPPUNIT}</w:t>
            </w:r>
          </w:p>
        </w:tc>//-->
      </w:tr>
      <w:tr>
        <w:trPr>
          <w:cantSplit/>
        </w:trPr>
        <w:tc>
          <w:p>
            <w:pPr>
              <w:pStyle w:val="NormalinTable"/>
            </w:pPr>
            <w:r>
              <w:rPr>
                <w:b/>
              </w:rPr>
              <w:t>5204 19 00 00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FOOT}//-->
            </w:r>
          </w:p>
        </w:tc>
        <!--<w:tc>
          <w:p>
            <w:pPr>
              <w:pStyle w:val="NormalinTable"/>
              <w:jc w:val="center"/>
            </w:pPr>
            <w:r>
              <w:t>{SUPPUNIT}</w:t>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5205 15 10 00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FOOT}//-->
            </w:r>
          </w:p>
        </w:tc>
        <!--<w:tc>
          <w:p>
            <w:pPr>
              <w:pStyle w:val="NormalinTable"/>
              <w:jc w:val="center"/>
            </w:pPr>
            <w:r>
              <w:t>{SUPPUNIT}</w:t>
            </w:r>
          </w:p>
        </w:tc>//-->
      </w:tr>
      <w:tr>
        <w:trPr>
          <w:cantSplit/>
        </w:trPr>
        <w:tc>
          <w:p>
            <w:pPr>
              <w:pStyle w:val="NormalinTable"/>
            </w:pPr>
            <w:r>
              <w:rPr>
                <w:b/>
              </w:rPr>
              <w:t>5205 15 90 00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FOOT}//-->
            </w:r>
          </w:p>
        </w:tc>
        <!--<w:tc>
          <w:p>
            <w:pPr>
              <w:pStyle w:val="NormalinTable"/>
              <w:jc w:val="center"/>
            </w:pPr>
            <w:r>
              <w:t>{SUPPUNIT}</w:t>
            </w:r>
          </w:p>
        </w:tc>//-->
      </w:tr>
      <w:tr>
        <w:trPr>
          <w:cantSplit/>
        </w:trPr>
        <w:tc>
          <w:p>
            <w:pPr>
              <w:pStyle w:val="NormalinTable"/>
            </w:pPr>
            <w:r>
              <w:rPr>
                <w:b/>
              </w:rPr>
              <w:t>5205 27 00 00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FOOT}//-->
            </w:r>
          </w:p>
        </w:tc>
        <!--<w:tc>
          <w:p>
            <w:pPr>
              <w:pStyle w:val="NormalinTable"/>
              <w:jc w:val="center"/>
            </w:pPr>
            <w:r>
              <w:t>{SUPPUNIT}</w:t>
            </w:r>
          </w:p>
        </w:tc>//-->
      </w:tr>
      <w:tr>
        <w:trPr>
          <w:cantSplit/>
        </w:trPr>
        <w:tc>
          <w:p>
            <w:pPr>
              <w:pStyle w:val="NormalinTable"/>
            </w:pPr>
            <w:r>
              <w:rPr>
                <w:b/>
              </w:rPr>
              <w:t>5205 28 00 00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FOOT}//-->
            </w:r>
          </w:p>
        </w:tc>
        <!--<w:tc>
          <w:p>
            <w:pPr>
              <w:pStyle w:val="NormalinTable"/>
              <w:jc w:val="center"/>
            </w:pPr>
            <w:r>
              <w:t>{SUPPUNIT}</w:t>
            </w:r>
          </w:p>
        </w:tc>//-->
      </w:tr>
      <w:tr>
        <w:trPr>
          <w:cantSplit/>
        </w:trPr>
        <w:tc>
          <w:p>
            <w:pPr>
              <w:pStyle w:val="NormalinTable"/>
            </w:pPr>
            <w:r>
              <w:rPr>
                <w:b/>
              </w:rPr>
              <w:t>5205 47 00 00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FOOT}//-->
            </w:r>
          </w:p>
        </w:tc>
        <!--<w:tc>
          <w:p>
            <w:pPr>
              <w:pStyle w:val="NormalinTable"/>
              <w:jc w:val="center"/>
            </w:pPr>
            <w:r>
              <w:t>{SUPPUNIT}</w:t>
            </w:r>
          </w:p>
        </w:tc>//-->
      </w:tr>
      <w:tr>
        <w:trPr>
          <w:cantSplit/>
        </w:trPr>
        <w:tc>
          <w:p>
            <w:pPr>
              <w:pStyle w:val="NormalinTable"/>
            </w:pPr>
            <w:r>
              <w:rPr>
                <w:b/>
              </w:rPr>
              <w:t>5205 48 00 00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FOOT}//-->
            </w:r>
          </w:p>
        </w:tc>
        <!--<w:tc>
          <w:p>
            <w:pPr>
              <w:pStyle w:val="NormalinTable"/>
              <w:jc w:val="center"/>
            </w:pPr>
            <w:r>
              <w:t>{SUPPUNIT}</w:t>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FOOT}//-->
            </w:r>
          </w:p>
        </w:tc>
        <!--<w:tc>
          <w:p>
            <w:pPr>
              <w:pStyle w:val="NormalinTable"/>
              <w:jc w:val="center"/>
            </w:pPr>
            <w:r>
              <w:t>{SUPPUNIT}</w:t>
            </w:r>
          </w:p>
        </w:tc>//-->
      </w:tr>
      <w:tr>
        <w:trPr>
          <w:cantSplit/>
        </w:trPr>
        <w:tc>
          <w:p>
            <w:pPr>
              <w:pStyle w:val="NormalinTable"/>
            </w:pPr>
            <w:r>
              <w:rPr>
                <w:b/>
              </w:rPr>
              <w:t>5207 10 00 00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FOOT}//-->
            </w:r>
          </w:p>
        </w:tc>
        <!--<w:tc>
          <w:p>
            <w:pPr>
              <w:pStyle w:val="NormalinTable"/>
              <w:jc w:val="center"/>
            </w:pPr>
            <w:r>
              <w:t>{SUPPUNIT}</w:t>
            </w:r>
          </w:p>
        </w:tc>//-->
      </w:tr>
      <w:tr>
        <w:trPr>
          <w:cantSplit/>
        </w:trPr>
        <w:tc>
          <w:p>
            <w:pPr>
              <w:pStyle w:val="NormalinTable"/>
            </w:pPr>
            <w:r>
              <w:rPr>
                <w:b/>
              </w:rPr>
              <w:t>5207 90 00 00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5208 22 16 00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FOOT}//-->
            </w:r>
          </w:p>
        </w:tc>
        <!--<w:tc>
          <w:p>
            <w:pPr>
              <w:pStyle w:val="NormalinTable"/>
              <w:jc w:val="center"/>
            </w:pPr>
            <w:r>
              <w:t>{SUPPUNIT}</w:t>
            </w:r>
          </w:p>
        </w:tc>//-->
      </w:tr>
      <w:tr>
        <w:trPr>
          <w:cantSplit/>
        </w:trPr>
        <w:tc>
          <w:p>
            <w:pPr>
              <w:pStyle w:val="NormalinTable"/>
            </w:pPr>
            <w:r>
              <w:rPr>
                <w:b/>
              </w:rPr>
              <w:t>5208 22 96 00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5209 49 00 00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FOOT}//-->
            </w:r>
          </w:p>
        </w:tc>
        <!--<w:tc>
          <w:p>
            <w:pPr>
              <w:pStyle w:val="NormalinTable"/>
              <w:jc w:val="center"/>
            </w:pPr>
            <w:r>
              <w:t>{SUPPUNIT}</w:t>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