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75</w:t>
      </w:r>
      <w:r>
        <w:br/>
        <w:t>Nickel and Articles Thereof</w:t>
      </w:r>
    </w:p>
    <w:p>
      <w:pPr>
        <w:pStyle w:val="Heading3"/>
      </w:pPr>
      <w:r>
        <w:t>Chapter Notes</w:t>
      </w:r>
    </w:p>
    <w:p>
      <w:r>
        <w:t>1. In this chapter, the following expressions have the meanings hereby assigned to them:</w:t>
      </w:r>
    </w:p>
    <w:p>
      <w:r>
        <w:t>(a) 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7506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r>
        <w:t>(a) nickel, not alloyed:</w:t>
      </w:r>
    </w:p>
    <w:p>
      <w:pPr>
        <w:pStyle w:val="ListBullet"/>
      </w:pPr>
      <w:r>
        <w:t xml:space="preserve">Metal containing by weight at least 99% of nickel plus cobalt, provided that:</w:t>
      </w:r>
    </w:p>
    <w:p>
      <w:r>
        <w:t>(i) the cobalt content by weight does not exceed 1.5%, and</w:t>
      </w:r>
    </w:p>
    <w:p>
      <w:r>
        <w:t>(ii) the content by weight of any other element does not exceed the limit specified in the following table:</w:t>
      </w:r>
    </w:p>
    <w:p>
      <w:r>
        <w:t/>
      </w:r>
    </w:p>
    <w:p>
      <w:r>
        <w:t/>
      </w:r>
    </w:p>
    <w:p>
      <w:r>
        <w:t/>
      </w:r>
    </w:p>
    <w:p>
      <w:r>
        <w:t>(b) nickel alloys:</w:t>
      </w:r>
    </w:p>
    <w:p>
      <w:pPr>
        <w:pStyle w:val="ListBullet"/>
      </w:pPr>
      <w:r>
        <w:t xml:space="preserve">Metallic substances in which nickel predominates by weight over each of the other elements provided that:</w:t>
      </w:r>
    </w:p>
    <w:p>
      <w:r>
        <w:t>(i) the content by weight of cobalt exceeds 1.5%,</w:t>
      </w:r>
    </w:p>
    <w:p>
      <w:r>
        <w:t>(ii) the content by weight of at least one of the other elements is greater than the limit specified in the foregoing table, or</w:t>
      </w:r>
    </w:p>
    <w:p>
      <w:r>
        <w:t>(iii) the total content by weight of elements other than nickel plus cobalt exceeds 1%.</w:t>
      </w:r>
    </w:p>
    <w:p>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AND ARTICLES THEREOF</w:t>
              <!--{FOOT}//-->
            </w:r>
          </w:p>
        </w:tc>
        <!--<w:tc>
          <w:p>
            <w:pPr>
              <w:pStyle w:val="NormalinTable"/>
              <w:jc w:val="center"/>
            </w:pPr>
            <w:r>
              <w:t>{SUPPUNIT}</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FOOT}//-->
            </w:r>
          </w:p>
        </w:tc>
        <!--<w:tc>
          <w:p>
            <w:pPr>
              <w:pStyle w:val="NormalinTable"/>
              <w:jc w:val="center"/>
            </w:pPr>
            <w:r>
              <w:t>{SUPPUNIT}</w:t>
            </w:r>
          </w:p>
        </w:tc>//-->
      </w:tr>
      <w:tr>
        <w:trPr>
          <w:cantSplit/>
        </w:trPr>
        <w:tc>
          <w:p>
            <w:pPr>
              <w:pStyle w:val="NormalinTable"/>
            </w:pPr>
            <w:r>
              <w:rPr>
                <w:b/>
              </w:rPr>
              <w:t>7501 10 00 00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FOOT}//-->
            </w:r>
          </w:p>
        </w:tc>
        <!--<w:tc>
          <w:p>
            <w:pPr>
              <w:pStyle w:val="NormalinTable"/>
              <w:jc w:val="center"/>
            </w:pPr>
            <w:r>
              <w:t>{SUPPUNIT}</w:t>
            </w:r>
          </w:p>
        </w:tc>//-->
      </w:tr>
      <w:tr>
        <w:trPr>
          <w:cantSplit/>
        </w:trPr>
        <w:tc>
          <w:p>
            <w:pPr>
              <w:pStyle w:val="NormalinTable"/>
            </w:pPr>
            <w:r>
              <w:rPr>
                <w:b/>
              </w:rPr>
              <w:t>7501 20 00 00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FOOT}//-->
            </w:r>
          </w:p>
        </w:tc>
        <!--<w:tc>
          <w:p>
            <w:pPr>
              <w:pStyle w:val="NormalinTable"/>
              <w:jc w:val="center"/>
            </w:pPr>
            <w:r>
              <w:t>{SUPPUNIT}</w:t>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FOOT}//-->
            </w:r>
          </w:p>
        </w:tc>
        <!--<w:tc>
          <w:p>
            <w:pPr>
              <w:pStyle w:val="NormalinTable"/>
              <w:jc w:val="center"/>
            </w:pPr>
            <w:r>
              <w:t>{SUPPUNIT}</w:t>
            </w:r>
          </w:p>
        </w:tc>//-->
      </w:tr>
      <w:tr>
        <w:trPr>
          <w:cantSplit/>
        </w:trPr>
        <w:tc>
          <w:p>
            <w:pPr>
              <w:pStyle w:val="NormalinTable"/>
            </w:pPr>
            <w:r>
              <w:rPr>
                <w:b/>
              </w:rPr>
              <w:t>7502 10 00 00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FOOT}//-->
            </w:r>
          </w:p>
        </w:tc>
        <!--<w:tc>
          <w:p>
            <w:pPr>
              <w:pStyle w:val="NormalinTable"/>
              <w:jc w:val="center"/>
            </w:pPr>
            <w:r>
              <w:t>{SUPPUNIT}</w:t>
            </w:r>
          </w:p>
        </w:tc>//-->
      </w:tr>
      <w:tr>
        <w:trPr>
          <w:cantSplit/>
        </w:trPr>
        <w:tc>
          <w:p>
            <w:pPr>
              <w:pStyle w:val="NormalinTable"/>
            </w:pPr>
            <w:r>
              <w:rPr>
                <w:b/>
              </w:rPr>
              <w:t>7502 20 00 00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FOOT}//-->
            </w:r>
          </w:p>
        </w:tc>
        <!--<w:tc>
          <w:p>
            <w:pPr>
              <w:pStyle w:val="NormalinTable"/>
              <w:jc w:val="center"/>
            </w:pPr>
            <w:r>
              <w:t>{SUPPUNIT}</w:t>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FOOT}//-->
            </w:r>
          </w:p>
        </w:tc>
        <!--<w:tc>
          <w:p>
            <w:pPr>
              <w:pStyle w:val="NormalinTable"/>
              <w:jc w:val="center"/>
            </w:pPr>
            <w:r>
              <w:t>{SUPPUNIT}</w:t>
            </w:r>
          </w:p>
        </w:tc>//-->
      </w:tr>
      <w:tr>
        <w:trPr>
          <w:cantSplit/>
        </w:trPr>
        <w:tc>
          <w:p>
            <w:pPr>
              <w:pStyle w:val="NormalinTable"/>
            </w:pPr>
            <w:r>
              <w:rPr>
                <w:b/>
              </w:rPr>
              <w:t>7503 00 10 00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FOOT}//-->
            </w:r>
          </w:p>
        </w:tc>
        <!--<w:tc>
          <w:p>
            <w:pPr>
              <w:pStyle w:val="NormalinTable"/>
              <w:jc w:val="center"/>
            </w:pPr>
            <w:r>
              <w:t>{SUPPUNIT}</w:t>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FOOT}//-->
            </w:r>
          </w:p>
        </w:tc>
        <!--<w:tc>
          <w:p>
            <w:pPr>
              <w:pStyle w:val="NormalinTable"/>
              <w:jc w:val="center"/>
            </w:pPr>
            <w:r>
              <w:t>{SUPPUNIT}</w:t>
            </w:r>
          </w:p>
        </w:tc>//-->
      </w:tr>
      <w:tr>
        <w:trPr>
          <w:cantSplit/>
        </w:trPr>
        <w:tc>
          <w:p>
            <w:pPr>
              <w:pStyle w:val="NormalinTable"/>
            </w:pPr>
            <w:r>
              <w:rPr>
                <w:b/>
              </w:rPr>
              <w:t>7505 11 00 00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FOOT}//-->
            </w:r>
          </w:p>
        </w:tc>
        <!--<w:tc>
          <w:p>
            <w:pPr>
              <w:pStyle w:val="NormalinTable"/>
              <w:jc w:val="center"/>
            </w:pPr>
            <w:r>
              <w:t>{SUPPUNIT}</w:t>
            </w:r>
          </w:p>
        </w:tc>//-->
      </w:tr>
      <w:tr>
        <w:trPr>
          <w:cantSplit/>
        </w:trPr>
        <w:tc>
          <w:p>
            <w:pPr>
              <w:pStyle w:val="NormalinTable"/>
            </w:pPr>
            <w:r>
              <w:rPr>
                <w:b/>
              </w:rPr>
              <w:t>7505 21 00 00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FOOT}//-->
            </w:r>
          </w:p>
        </w:tc>
        <!--<w:tc>
          <w:p>
            <w:pPr>
              <w:pStyle w:val="NormalinTable"/>
              <w:jc w:val="center"/>
            </w:pPr>
            <w:r>
              <w:t>{SUPPUNIT}</w:t>
            </w:r>
          </w:p>
        </w:tc>//-->
      </w:tr>
      <w:tr>
        <w:trPr>
          <w:cantSplit/>
        </w:trPr>
        <w:tc>
          <w:p>
            <w:pPr>
              <w:pStyle w:val="NormalinTable"/>
            </w:pPr>
            <w:r>
              <w:rPr>
                <w:b/>
              </w:rPr>
              <w:t>7506 10 00 00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FOOT}//-->
            </w:r>
          </w:p>
        </w:tc>
        <!--<w:tc>
          <w:p>
            <w:pPr>
              <w:pStyle w:val="NormalinTable"/>
              <w:jc w:val="center"/>
            </w:pPr>
            <w:r>
              <w:t>{SUPPUNIT}</w:t>
            </w:r>
          </w:p>
        </w:tc>//-->
      </w:tr>
      <w:tr>
        <w:trPr>
          <w:cantSplit/>
        </w:trPr>
        <w:tc>
          <w:p>
            <w:pPr>
              <w:pStyle w:val="NormalinTable"/>
            </w:pPr>
            <w:r>
              <w:rPr>
                <w:b/>
              </w:rPr>
              <w:t>7507 11 00 00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FOOT}//-->
            </w:r>
          </w:p>
        </w:tc>
        <!--<w:tc>
          <w:p>
            <w:pPr>
              <w:pStyle w:val="NormalinTable"/>
              <w:jc w:val="center"/>
            </w:pPr>
            <w:r>
              <w:t>{SUPPUNIT}</w:t>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FOOT}//-->
            </w:r>
          </w:p>
        </w:tc>
        <!--<w:tc>
          <w:p>
            <w:pPr>
              <w:pStyle w:val="NormalinTable"/>
              <w:jc w:val="center"/>
            </w:pPr>
            <w:r>
              <w:t>{SUPPUNIT}</w:t>
            </w:r>
          </w:p>
        </w:tc>//-->
      </w:tr>
      <w:tr>
        <w:trPr>
          <w:cantSplit/>
        </w:trPr>
        <w:tc>
          <w:p>
            <w:pPr>
              <w:pStyle w:val="NormalinTable"/>
            </w:pPr>
            <w:r>
              <w:rPr>
                <w:b/>
              </w:rPr>
              <w:t>7508 10 00 00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FOOT}//-->
            </w:r>
          </w:p>
        </w:tc>
        <!--<w:tc>
          <w:p>
            <w:pPr>
              <w:pStyle w:val="NormalinTable"/>
              <w:jc w:val="center"/>
            </w:pPr>
            <w:r>
              <w:t>{SUPPUNIT}</w:t>
            </w:r>
          </w:p>
        </w:tc>//-->
      </w:tr>
      <w:tr>
        <w:trPr>
          <w:cantSplit/>
        </w:trPr>
        <w:tc>
          <w:p>
            <w:pPr>
              <w:pStyle w:val="NormalinTable"/>
            </w:pPr>
            <w:r>
              <w:rPr>
                <w:b/>
              </w:rPr>
              <w:t>7508 90 00 00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