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pPr>
        <w:pStyle w:val="Heading3"/>
      </w:pPr>
      <w:r>
        <w:t>Chapter Notes</w:t>
      </w:r>
    </w:p>
    <w:p>
      <w:r>
        <w:t>1. This chapter does not cover:</w:t>
      </w:r>
    </w:p>
    <w:p>
      <w:r>
        <w:t>(a) electrically warmed blankets, bed pans, foot-muffs or the like; electrically warmed clothing, footwear or ear pads or other electrically warmed articles worn on or about the person;</w:t>
      </w:r>
    </w:p>
    <w:p>
      <w:r>
        <w:t>(b) articles of glass of heading 7011;</w:t>
      </w:r>
    </w:p>
    <w:p>
      <w:r>
        <w:t>(c) machines and apparatus of heading 8486;</w:t>
      </w:r>
    </w:p>
    <w:p>
      <w:r>
        <w:t>(d) vacuum apparatus of a kind used in medical, surgical, dental or veterinary science (heading 9018); or</w:t>
      </w:r>
    </w:p>
    <w:p>
      <w:r>
        <w:t>(e) electrically heated furniture of Chapter 94.</w:t>
      </w:r>
    </w:p>
    <w:p>
      <w:r>
        <w:t>2. Headings 8501 to 8504 do not apply to goods described in heading 8511, 8512, 8540, 8541 or 8542.</w:t>
      </w:r>
    </w:p>
    <w:p>
      <w:r>
        <w:t>However, metal tank mercury arc rectifiers remain classified in heading 8504.</w:t>
      </w:r>
    </w:p>
    <w:p>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r>
        <w:t>4. Heading 8509 covers only the following electromechanical machines of the kind commonly used for domestic purposes:</w:t>
      </w:r>
    </w:p>
    <w:p>
      <w:r>
        <w:t>(a) floor polishers, food grinders and mixers, and fruit or vegetable juice extractors, of any weight;</w:t>
      </w:r>
    </w:p>
    <w:p>
      <w:r>
        <w:t>(b) 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r>
        <w:t>5. For the purposes of heading 8523:</w:t>
      </w:r>
    </w:p>
    <w:p>
      <w:r>
        <w:t>(a) 'solid-state non-volatile storage devices' (for example, 'flash memory cards' or 'flash electronic storage cards')</w:t>
      </w:r>
    </w:p>
    <w:p>
      <w:r>
        <w:t>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r>
        <w:t>(b) 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r>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r>
        <w:t>Thin- or thick-film circuits comprising passive and active elements obtained during the same technological process are to be classified in heading 8542.</w:t>
      </w:r>
    </w:p>
    <w:p>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r>
        <w:t>8. Heading 8537 does not include cordless infrared devices for the remote control of television receivers or other electrical equipment (heading 8543).</w:t>
      </w:r>
    </w:p>
    <w:p>
      <w:r>
        <w:t>9. For the purpose of headings 8541 and 8542:</w:t>
      </w:r>
    </w:p>
    <w:p>
      <w:r>
        <w:t>(a) 'Diodes, transistors and similar semiconductor devices' are semiconductor devices the operation of which depends on variations in resistivity on the application of an electric field.</w:t>
      </w:r>
    </w:p>
    <w:p>
      <w:r>
        <w:t>(b) 'Electronic integrated circuits' are:</w:t>
      </w:r>
    </w:p>
    <w:p>
      <w:pPr>
        <w:pStyle w:val="ListBullet"/>
      </w:pPr>
      <w:r>
        <w:t xml:space="preserve">(1)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pPr>
        <w:pStyle w:val="ListBullet"/>
      </w:pPr>
      <w:r>
        <w:t xml:space="preserve">(2)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pPr>
        <w:pStyle w:val="ListBullet"/>
      </w:pPr>
      <w:r>
        <w:t xml:space="preserve">(3)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pPr>
        <w:pStyle w:val="ListBullet"/>
      </w:pPr>
      <w:r>
        <w:t xml:space="preserve">(4)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r>
        <w:t>For the purpose of this definition:</w:t>
      </w:r>
    </w:p>
    <w:p>
      <w:r>
        <w:t/>
      </w:r>
    </w:p>
    <w:p>
      <w:r>
        <w:t>(1) ‘Components’ may be discrete, manufactured independently then assembled onto the rest of the MCO, or integrated into other components.</w:t>
      </w:r>
    </w:p>
    <w:p>
      <w:r>
        <w:t/>
      </w:r>
    </w:p>
    <w:p>
      <w:r>
        <w:t>(2) ‘Silicon based’ means built on a silicon substrate, or made of silicon materials, or manufactured onto integrated circuit die.</w:t>
      </w:r>
    </w:p>
    <w:p>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r>
        <w:t>(b)'Silicon based actuators” consist of microelectronic and mechanical structures that are created in the mass or on the surface of a semiconductor and that have the function of converting electrical signals into physical movement.</w:t>
      </w:r>
    </w:p>
    <w:p>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r>
        <w:t/>
      </w:r>
    </w:p>
    <w:p>
      <w:r>
        <w:t>For the classification of the articles defined in this note, headings 8541 and 8542 shall take precedence over any other heading in the nomenclature, except in the case of heading 8523, which might cover them by reference to, in particular, their function.</w:t>
      </w:r>
    </w:p>
    <w:p>
      <w:r>
        <w:t>10. For the purposes of heading 8548, 'spent primary cells, spent primary batteries and spent electric accumulators' are those which are neither usable as such because of breakage, cutting-up, wear or other reasons, nor capable of being recharged.</w:t>
      </w:r>
    </w:p>
    <w:p>
      <w:r>
        <w:t/>
      </w:r>
    </w:p>
    <w:p>
      <w:pPr>
        <w:pStyle w:val="Heading3"/>
      </w:pPr>
      <w:r>
        <w:t> Subheading notes </w:t>
      </w:r>
    </w:p>
    <w:p>
      <w:r>
        <w:t/>
      </w:r>
    </w:p>
    <w:p>
      <w:r>
        <w:t>1. Subheading 8527 12 covers only cassette-players with built-in amplifier, without built-in loudspeaker, capable of operating without an external source of electric power and the dimensions of which do not exceed 170 mm x 100 mm x 45 mm.</w:t>
      </w:r>
    </w:p>
    <w:p>
      <w:r>
        <w:t/>
      </w:r>
    </w:p>
    <w:p>
      <w:pPr>
        <w:pStyle w:val="Heading3"/>
      </w:pPr>
      <w:r>
        <w:t> Additional notes </w:t>
      </w:r>
    </w:p>
    <w:p>
      <w:r>
        <w:t/>
      </w:r>
    </w:p>
    <w:p>
      <w:r>
        <w:t>1. Subheadings 8519 20 10 and 8519 30 00 are to be taken not to apply to sound reproducing apparatus with laser reading system.</w:t>
      </w:r>
    </w:p>
    <w:p>
      <w:r>
        <w:t>2. Subheading note 1 is applicable, mutatis mutandis, to subheading 8519 81 15.</w:t>
      </w:r>
    </w:p>
    <w:p>
      <w:r>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r>
        <w:t>Apparatus of these subheadings must enable a two-way communication process or the two-way flow of information for the purposes of providing interactive information exchange.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MACHINERY AND EQUIPMENT AND PARTS THEREOF; SOUND RECORDERS AND REPRODUCERS, TELEVISION IMAGE AND SOUND RECORDERS AND REPRODUCERS, AND PARTS AND ACCESSORIES OF SUCH ARTICLES</w:t>
              <!--{FOOT}//-->
            </w:r>
          </w:p>
        </w:tc>
        <!--<w:tc>
          <w:p>
            <w:pPr>
              <w:pStyle w:val="NormalinTable"/>
              <w:jc w:val="center"/>
            </w:pPr>
            <w:r>
              <w:t>{SUPPUNIT}</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c>
          <w:p>
            <w:pPr>
              <w:pStyle w:val="NormalinTable"/>
              <w:jc w:val="center"/>
            </w:pPr>
            <w:r>
              <w:t>{SUPPUNIT}</w:t>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c>
          <w:p>
            <w:pPr>
              <w:pStyle w:val="NormalinTable"/>
              <w:jc w:val="center"/>
            </w:pPr>
            <w:r>
              <w:t>{SUPPUNIT}</w:t>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c>
          <w:p>
            <w:pPr>
              <w:pStyle w:val="NormalinTable"/>
              <w:jc w:val="center"/>
            </w:pPr>
            <w:r>
              <w:t>{SUPPUNIT}</w:t>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 </w:t>
              <!--{FOOT}//-->
            </w:r>
          </w:p>
        </w:tc>
        <!--<w:tc>
          <w:p>
            <w:pPr>
              <w:pStyle w:val="NormalinTable"/>
              <w:jc w:val="center"/>
            </w:pPr>
            <w:r>
              <w:t>{SUPPUNIT}</w:t>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c>
          <w:p>
            <w:pPr>
              <w:pStyle w:val="NormalinTable"/>
              <w:jc w:val="center"/>
            </w:pPr>
            <w:r>
              <w:t>{SUPPUNIT}</w:t>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c>
          <w:p>
            <w:pPr>
              <w:pStyle w:val="NormalinTable"/>
              <w:jc w:val="center"/>
            </w:pPr>
            <w:r>
              <w:t>{SUPPUNIT}</w:t>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c>
          <w:p>
            <w:pPr>
              <w:pStyle w:val="NormalinTable"/>
              <w:jc w:val="center"/>
            </w:pPr>
            <w:r>
              <w:t>{SUPPUNIT}</w:t>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 </w:t>
              <!--{FOOT}//-->
            </w:r>
          </w:p>
        </w:tc>
        <!--<w:tc>
          <w:p>
            <w:pPr>
              <w:pStyle w:val="NormalinTable"/>
              <w:jc w:val="center"/>
            </w:pPr>
            <w:r>
              <w:t>{SUPPUNIT}</w:t>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not more than 6 500 rpm when not loaded;</w:t>
            </w:r>
            <w:r>
              <w:br/>
              <w:t>- with a rated voltage of 12.0 V (+/- 0,1);</w:t>
            </w:r>
            <w:r>
              <w:br/>
              <w:t>- of a specified temperature range of </w:t>
            </w:r>
            <w:r>
              <w:br/>
              <w:t>- 40 °C or more, but not more than + 165 °C;</w:t>
            </w:r>
            <w:r>
              <w:br/>
              <w:t>- with or without a connecting pinion;</w:t>
            </w:r>
            <w:r>
              <w:br/>
              <w:t>- with or without an engine connector </w:t>
              <!--{FOOT}//-->
            </w:r>
          </w:p>
        </w:tc>
        <!--<w:tc>
          <w:p>
            <w:pPr>
              <w:pStyle w:val="NormalinTable"/>
              <w:jc w:val="center"/>
            </w:pPr>
            <w:r>
              <w:t>{SUPPUNIT}</w:t>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 </w:t>
              <!--{FOOT}//-->
            </w:r>
          </w:p>
        </w:tc>
        <!--<w:tc>
          <w:p>
            <w:pPr>
              <w:pStyle w:val="NormalinTable"/>
              <w:jc w:val="center"/>
            </w:pPr>
            <w:r>
              <w:t>{SUPPUNIT}</w:t>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3 500 rpm or more but not more than 5 000 rpm loaded and not more than 6 500 rpm when not loaded</w:t>
            </w:r>
            <w:r>
              <w:br/>
              <w:t>- with a power supply voltage of 100 V or more but not more than 240 V for use in the manufacture of electric fryers</w:t>
              <!--{FOOT}//-->
            </w:r>
          </w:p>
        </w:tc>
        <!--<w:tc>
          <w:p>
            <w:pPr>
              <w:pStyle w:val="NormalinTable"/>
              <w:jc w:val="center"/>
            </w:pPr>
            <w:r>
              <w:t>{SUPPUNIT}</w:t>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 </w:t>
              <!--{FOOT}//-->
            </w:r>
          </w:p>
        </w:tc>
        <!--<w:tc>
          <w:p>
            <w:pPr>
              <w:pStyle w:val="NormalinTable"/>
              <w:jc w:val="center"/>
            </w:pPr>
            <w:r>
              <w:t>{SUPPUNIT}</w:t>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 0,5 °)</w:t>
            </w:r>
            <w:r>
              <w:br/>
              <w:t>- a two-phase winding, </w:t>
            </w:r>
            <w:r>
              <w:br/>
              <w:t>- a rated voltage of 9 V or more, but not more than 16.0 V</w:t>
            </w:r>
            <w:r>
              <w:br/>
              <w:t>- of a specified temperature range covering at least</w:t>
            </w:r>
            <w:r>
              <w:br/>
              <w:t>- 40 °C to + 105 °C</w:t>
            </w:r>
            <w:r>
              <w:br/>
              <w:t>- with or without connecting pinion</w:t>
            </w:r>
            <w:r>
              <w:br/>
              <w:t>- with or without motor drive connector </w:t>
              <!--{FOOT}//-->
            </w:r>
          </w:p>
        </w:tc>
        <!--<w:tc>
          <w:p>
            <w:pPr>
              <w:pStyle w:val="NormalinTable"/>
              <w:jc w:val="center"/>
            </w:pPr>
            <w:r>
              <w:t>{SUPPUNIT}</w:t>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 </w:t>
              <!--{FOOT}//-->
            </w:r>
          </w:p>
        </w:tc>
        <!--<w:tc>
          <w:p>
            <w:pPr>
              <w:pStyle w:val="NormalinTable"/>
              <w:jc w:val="center"/>
            </w:pPr>
            <w:r>
              <w:t>{SUPPUNIT}</w:t>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w:t>
            </w:r>
            <w:r>
              <w:br/>
              <w:t>- 20°C to + 70°C</w:t>
              <!--{FOOT}//-->
            </w:r>
          </w:p>
        </w:tc>
        <!--<w:tc>
          <w:p>
            <w:pPr>
              <w:pStyle w:val="NormalinTable"/>
              <w:jc w:val="center"/>
            </w:pPr>
            <w:r>
              <w:t>{SUPPUNIT}</w:t>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 </w:t>
              <!--{FOOT}//-->
            </w:r>
          </w:p>
        </w:tc>
        <!--<w:tc>
          <w:p>
            <w:pPr>
              <w:pStyle w:val="NormalinTable"/>
              <w:jc w:val="center"/>
            </w:pPr>
            <w:r>
              <w:t>{SUPPUNIT}</w:t>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rpm or 6 800 (±15%) rpm, a supply voltage of 2 V or 8 V</w:t>
              <!--{FOOT}//-->
            </w:r>
          </w:p>
        </w:tc>
        <!--<w:tc>
          <w:p>
            <w:pPr>
              <w:pStyle w:val="NormalinTable"/>
              <w:jc w:val="center"/>
            </w:pPr>
            <w:r>
              <w:t>{SUPPUNIT}</w:t>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c>
          <w:p>
            <w:pPr>
              <w:pStyle w:val="NormalinTable"/>
              <w:jc w:val="center"/>
            </w:pPr>
            <w:r>
              <w:t>{SUPPUNIT}</w:t>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c>
          <w:p>
            <w:pPr>
              <w:pStyle w:val="NormalinTable"/>
              <w:jc w:val="center"/>
            </w:pPr>
            <w:r>
              <w:t>{SUPPUNIT}</w:t>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c>
          <w:p>
            <w:pPr>
              <w:pStyle w:val="NormalinTable"/>
              <w:jc w:val="center"/>
            </w:pPr>
            <w:r>
              <w:t>{SUPPUNIT}</w:t>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w:t>
            </w:r>
            <w:r>
              <w:br/>
              <w:t>- a rated output of 1.2 kW,</w:t>
            </w:r>
            <w:r>
              <w:br/>
              <w:t>- a supply voltage of 230 V, and</w:t>
            </w:r>
            <w:r>
              <w:br/>
              <w:t>- engine brake,</w:t>
            </w:r>
            <w:r>
              <w:br/>
              <w:t>- assembled to a reduction gear with output shaft, which is contained in a plastic housing for use as electric drive of lawnmower blades</w:t>
              <!--{FOOT}//-->
            </w:r>
          </w:p>
        </w:tc>
        <!--<w:tc>
          <w:p>
            <w:pPr>
              <w:pStyle w:val="NormalinTable"/>
              <w:jc w:val="center"/>
            </w:pPr>
            <w:r>
              <w:t>{SUPPUNIT}</w:t>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c>
          <w:p>
            <w:pPr>
              <w:pStyle w:val="NormalinTable"/>
              <w:jc w:val="center"/>
            </w:pPr>
            <w:r>
              <w:t>{SUPPUNIT}</w:t>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c>
          <w:p>
            <w:pPr>
              <w:pStyle w:val="NormalinTable"/>
              <w:jc w:val="center"/>
            </w:pPr>
            <w:r>
              <w:t>{SUPPUNIT}</w:t>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c>
          <w:p>
            <w:pPr>
              <w:pStyle w:val="NormalinTable"/>
              <w:jc w:val="center"/>
            </w:pPr>
            <w:r>
              <w:t>{SUPPUNIT}</w:t>
            </w:r>
          </w:p>
        </w:tc>//-->
      </w:tr>
      <w:tr>
        <w:trPr>
          <w:cantSplit/>
        </w:trPr>
        <w:tc>
          <w:p>
            <w:pPr>
              <w:pStyle w:val="NormalinTable"/>
            </w:pPr>
            <w:r>
              <w:rPr>
                <w:b/>
              </w:rPr>
              <w:t>8501 31 00 37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FOOT}//-->
            </w:r>
          </w:p>
        </w:tc>
        <!--<w:tc>
          <w:p>
            <w:pPr>
              <w:pStyle w:val="NormalinTable"/>
              <w:jc w:val="center"/>
            </w:pPr>
            <w:r>
              <w:t>{SUPPUNIT}</w:t>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 </w:t>
              <!--{FOOT}//-->
            </w:r>
          </w:p>
        </w:tc>
        <!--<w:tc>
          <w:p>
            <w:pPr>
              <w:pStyle w:val="NormalinTable"/>
              <w:jc w:val="center"/>
            </w:pPr>
            <w:r>
              <w:t>{SUPPUNIT}</w:t>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 of the kind used in power steering systems for cars</w:t>
              <!--{FOOT}//-->
            </w:r>
          </w:p>
        </w:tc>
        <!--<w:tc>
          <w:p>
            <w:pPr>
              <w:pStyle w:val="NormalinTable"/>
              <w:jc w:val="center"/>
            </w:pPr>
            <w:r>
              <w:t>{SUPPUNIT}</w:t>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t>- an external diameter of 27.5 mm or more, but not more than 45 mm,</w:t>
            </w:r>
            <w:r>
              <w:br/>
              <w:t>- a rated speed of 11 000 rpm or more, but not more than 23 200 rpm,</w:t>
            </w:r>
            <w:r>
              <w:br/>
              <w:t>- a rated supply voltage of 3.6 V or more, but not more than 230 V,</w:t>
            </w:r>
            <w:r>
              <w:br/>
              <w:t>- an output power of not more than 529 W,</w:t>
            </w:r>
            <w:r>
              <w:br/>
              <w:t>- a free load current of not more than 3.1 A,</w:t>
            </w:r>
            <w:r>
              <w:br/>
              <w:t>- a maximum efficiency of 54% or more, for driving hand-held power tools</w:t>
              <!--{FOOT}//-->
            </w:r>
          </w:p>
        </w:tc>
        <!--<w:tc>
          <w:p>
            <w:pPr>
              <w:pStyle w:val="NormalinTable"/>
              <w:jc w:val="center"/>
            </w:pPr>
            <w:r>
              <w:t>{SUPPUNIT}</w:t>
            </w:r>
          </w:p>
        </w:tc>//-->
      </w:tr>
      <w:tr>
        <w:trPr>
          <w:cantSplit/>
        </w:trPr>
        <w:tc>
          <w:p>
            <w:pPr>
              <w:pStyle w:val="NormalinTable"/>
            </w:pPr>
            <w:r>
              <w:rPr>
                <w:b/>
              </w:rPr>
              <w:t>8501 31 00 71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 for use in the manufacture of all-terrain or utility task vehicles</w:t>
              <!--{FOOT}//-->
            </w:r>
          </w:p>
        </w:tc>
        <!--<w:tc>
          <w:p>
            <w:pPr>
              <w:pStyle w:val="NormalinTable"/>
              <w:jc w:val="center"/>
            </w:pPr>
            <w:r>
              <w:t>{SUPPUNIT}</w:t>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8501 32 00 77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c>
          <w:p>
            <w:pPr>
              <w:pStyle w:val="NormalinTable"/>
              <w:jc w:val="center"/>
            </w:pPr>
            <w:r>
              <w:t>{SUPPUNIT}</w:t>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c>
          <w:p>
            <w:pPr>
              <w:pStyle w:val="NormalinTable"/>
              <w:jc w:val="center"/>
            </w:pPr>
            <w:r>
              <w:t>{SUPPUNIT}</w:t>
            </w:r>
          </w:p>
        </w:tc>//-->
      </w:tr>
      <w:tr>
        <w:trPr>
          <w:cantSplit/>
        </w:trPr>
        <w:tc>
          <w:p>
            <w:pPr>
              <w:pStyle w:val="NormalinTable"/>
            </w:pPr>
            <w:r>
              <w:rPr>
                <w:b/>
              </w:rPr>
              <w:t>8501 33 00 15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c>
          <w:p>
            <w:pPr>
              <w:pStyle w:val="NormalinTable"/>
              <w:jc w:val="center"/>
            </w:pPr>
            <w:r>
              <w:t>{SUPPUNIT}</w:t>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c>
          <w:p>
            <w:pPr>
              <w:pStyle w:val="NormalinTable"/>
              <w:jc w:val="center"/>
            </w:pPr>
            <w:r>
              <w:t>{SUPPUNIT}</w:t>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c>
          <w:p>
            <w:pPr>
              <w:pStyle w:val="NormalinTable"/>
              <w:jc w:val="center"/>
            </w:pPr>
            <w:r>
              <w:t>{SUPPUNIT}</w:t>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c>
          <w:p>
            <w:pPr>
              <w:pStyle w:val="NormalinTable"/>
              <w:jc w:val="center"/>
            </w:pPr>
            <w:r>
              <w:t>{SUPPUNIT}</w:t>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c>
          <w:p>
            <w:pPr>
              <w:pStyle w:val="NormalinTable"/>
              <w:jc w:val="center"/>
            </w:pPr>
            <w:r>
              <w:t>{SUPPUNIT}</w:t>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c>
          <w:p>
            <w:pPr>
              <w:pStyle w:val="NormalinTable"/>
              <w:jc w:val="center"/>
            </w:pPr>
            <w:r>
              <w:t>{SUPPUNIT}</w:t>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c>
          <w:p>
            <w:pPr>
              <w:pStyle w:val="NormalinTable"/>
              <w:jc w:val="center"/>
            </w:pPr>
            <w:r>
              <w:t>{SUPPUNIT}</w:t>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c>
          <w:p>
            <w:pPr>
              <w:pStyle w:val="NormalinTable"/>
              <w:jc w:val="center"/>
            </w:pPr>
            <w:r>
              <w:t>{SUPPUNIT}</w:t>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c>
          <w:p>
            <w:pPr>
              <w:pStyle w:val="NormalinTable"/>
              <w:jc w:val="center"/>
            </w:pPr>
            <w:r>
              <w:t>{SUPPUNIT}</w:t>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c>
          <w:p>
            <w:pPr>
              <w:pStyle w:val="NormalinTable"/>
              <w:jc w:val="center"/>
            </w:pPr>
            <w:r>
              <w:t>{SUPPUNIT}</w:t>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c>
          <w:p>
            <w:pPr>
              <w:pStyle w:val="NormalinTable"/>
              <w:jc w:val="center"/>
            </w:pPr>
            <w:r>
              <w:t>{SUPPUNIT}</w:t>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c>
          <w:p>
            <w:pPr>
              <w:pStyle w:val="NormalinTable"/>
              <w:jc w:val="center"/>
            </w:pPr>
            <w:r>
              <w:t>{SUPPUNIT}</w:t>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c>
          <w:p>
            <w:pPr>
              <w:pStyle w:val="NormalinTable"/>
              <w:jc w:val="center"/>
            </w:pPr>
            <w:r>
              <w:t>{SUPPUNIT}</w:t>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c>
          <w:p>
            <w:pPr>
              <w:pStyle w:val="NormalinTable"/>
              <w:jc w:val="center"/>
            </w:pPr>
            <w:r>
              <w:t>{SUPPUNIT}</w:t>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c>
          <w:p>
            <w:pPr>
              <w:pStyle w:val="NormalinTable"/>
              <w:jc w:val="center"/>
            </w:pPr>
            <w:r>
              <w:t>{SUPPUNIT}</w:t>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c>
          <w:p>
            <w:pPr>
              <w:pStyle w:val="NormalinTable"/>
              <w:jc w:val="center"/>
            </w:pPr>
            <w:r>
              <w:t>{SUPPUNIT}</w:t>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FOOT}//-->
            </w:r>
          </w:p>
        </w:tc>
        <!--<w:tc>
          <w:p>
            <w:pPr>
              <w:pStyle w:val="NormalinTable"/>
              <w:jc w:val="center"/>
            </w:pPr>
            <w:r>
              <w:t>{SUPPUNIT}</w:t>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c>
          <w:p>
            <w:pPr>
              <w:pStyle w:val="NormalinTable"/>
              <w:jc w:val="center"/>
            </w:pPr>
            <w:r>
              <w:t>{SUPPUNIT}</w:t>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t>- a Hydrogen generator (desulphurizer, reformer and cleaner )</w:t>
            </w:r>
            <w:r>
              <w:br/>
              <w:t>- a PEM fuel cell stack and</w:t>
            </w:r>
            <w:r>
              <w:br/>
              <w:t>- an Inverter for use as a part in a heating appliance</w:t>
              <!--{FOOT}//-->
            </w:r>
          </w:p>
        </w:tc>
        <!--<w:tc>
          <w:p>
            <w:pPr>
              <w:pStyle w:val="NormalinTable"/>
              <w:jc w:val="center"/>
            </w:pPr>
            <w:r>
              <w:t>{SUPPUNIT}</w:t>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w:t>
            </w:r>
            <w:r>
              <w:br/>
              <w:t>- consisting of at least phosphoric acid fuel cells,</w:t>
            </w:r>
            <w:r>
              <w:br/>
              <w:t>- in a housing with integrated water management and gas treatment,</w:t>
            </w:r>
            <w:r>
              <w:br/>
              <w:t>- for permanent, stationary energy supply </w:t>
              <!--{FOOT}//-->
            </w:r>
          </w:p>
        </w:tc>
        <!--<w:tc>
          <w:p>
            <w:pPr>
              <w:pStyle w:val="NormalinTable"/>
              <w:jc w:val="center"/>
            </w:pPr>
            <w:r>
              <w:t>{SUPPUNIT}</w:t>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c>
          <w:p>
            <w:pPr>
              <w:pStyle w:val="NormalinTable"/>
              <w:jc w:val="center"/>
            </w:pPr>
            <w:r>
              <w:t>{SUPPUNIT}</w:t>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c>
          <w:p>
            <w:pPr>
              <w:pStyle w:val="NormalinTable"/>
              <w:jc w:val="center"/>
            </w:pPr>
            <w:r>
              <w:t>{SUPPUNIT}</w:t>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c>
          <w:p>
            <w:pPr>
              <w:pStyle w:val="NormalinTable"/>
              <w:jc w:val="center"/>
            </w:pPr>
            <w:r>
              <w:t>{SUPPUNIT}</w:t>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c>
          <w:p>
            <w:pPr>
              <w:pStyle w:val="NormalinTable"/>
              <w:jc w:val="center"/>
            </w:pPr>
            <w:r>
              <w:t>{SUPPUNIT}</w:t>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c>
          <w:p>
            <w:pPr>
              <w:pStyle w:val="NormalinTable"/>
              <w:jc w:val="center"/>
            </w:pPr>
            <w:r>
              <w:t>{SUPPUNIT}</w:t>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c>
          <w:p>
            <w:pPr>
              <w:pStyle w:val="NormalinTable"/>
              <w:jc w:val="center"/>
            </w:pPr>
            <w:r>
              <w:t>{SUPPUNIT}</w:t>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c>
          <w:p>
            <w:pPr>
              <w:pStyle w:val="NormalinTable"/>
              <w:jc w:val="center"/>
            </w:pPr>
            <w:r>
              <w:t>{SUPPUNIT}</w:t>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c>
          <w:p>
            <w:pPr>
              <w:pStyle w:val="NormalinTable"/>
              <w:jc w:val="center"/>
            </w:pPr>
            <w:r>
              <w:t>{SUPPUNIT}</w:t>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c>
          <w:p>
            <w:pPr>
              <w:pStyle w:val="NormalinTable"/>
              <w:jc w:val="center"/>
            </w:pPr>
            <w:r>
              <w:t>{SUPPUNIT}</w:t>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c>
          <w:p>
            <w:pPr>
              <w:pStyle w:val="NormalinTable"/>
              <w:jc w:val="center"/>
            </w:pPr>
            <w:r>
              <w:t>{SUPPUNIT}</w:t>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c>
          <w:p>
            <w:pPr>
              <w:pStyle w:val="NormalinTable"/>
              <w:jc w:val="center"/>
            </w:pPr>
            <w:r>
              <w:t>{SUPPUNIT}</w:t>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c>
          <w:p>
            <w:pPr>
              <w:pStyle w:val="NormalinTable"/>
              <w:jc w:val="center"/>
            </w:pPr>
            <w:r>
              <w:t>{SUPPUNIT}</w:t>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FOOT}//-->
            </w:r>
          </w:p>
        </w:tc>
        <!--<w:tc>
          <w:p>
            <w:pPr>
              <w:pStyle w:val="NormalinTable"/>
              <w:jc w:val="center"/>
            </w:pPr>
            <w:r>
              <w:t>{SUPPUNIT}</w:t>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FOOT}//-->
            </w:r>
          </w:p>
        </w:tc>
        <!--<w:tc>
          <w:p>
            <w:pPr>
              <w:pStyle w:val="NormalinTable"/>
              <w:jc w:val="center"/>
            </w:pPr>
            <w:r>
              <w:t>{SUPPUNIT}</w:t>
            </w:r>
          </w:p>
        </w:tc>//-->
      </w:tr>
      <w:tr>
        <w:trPr>
          <w:cantSplit/>
        </w:trPr>
        <w:tc>
          <w:p>
            <w:pPr>
              <w:pStyle w:val="NormalinTable"/>
            </w:pPr>
            <w:r>
              <w:rPr>
                <w:b/>
              </w:rPr>
              <w:t>8503 00 99 37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an electric motor, with the rotor cylindrical body made of agglomerated ferrite and plastics and the shaft made of metal with:</w:t>
            </w:r>
            <w:r>
              <w:br/>
            </w:r>
            <w:r>
              <w:t> </w:t>
            </w:r>
            <w:r>
              <w:br/>
            </w:r>
            <w:r>
              <w:t>- diameter of the rotor body of 17 mm or more but not more than 37 mm,</w:t>
            </w:r>
            <w:r>
              <w:br/>
            </w:r>
            <w:r>
              <w:t> </w:t>
            </w:r>
            <w:r>
              <w:br/>
            </w:r>
            <w:r>
              <w:t>- length of the rotor body of 12 mm or more but not more than 36 mm,</w:t>
            </w:r>
            <w:r>
              <w:br/>
            </w:r>
            <w:r>
              <w:t> </w:t>
            </w:r>
            <w:r>
              <w:br/>
            </w:r>
            <w:r>
              <w:t>- shaft length of 52 mm or more but not more than 82 mm</w:t>
            </w:r>
            <w:r>
              <w:br/>
            </w:r>
            <w:r>
              <w:t/>
              <!--{FOOT}//-->
            </w:r>
          </w:p>
        </w:tc>
        <!--<w:tc>
          <w:p>
            <w:pPr>
              <w:pStyle w:val="NormalinTable"/>
              <w:jc w:val="center"/>
            </w:pPr>
            <w:r>
              <w:t>{SUPPUNIT}</w:t>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FOOT}//-->
            </w:r>
          </w:p>
        </w:tc>
        <!--<w:tc>
          <w:p>
            <w:pPr>
              <w:pStyle w:val="NormalinTable"/>
              <w:jc w:val="center"/>
            </w:pPr>
            <w:r>
              <w:t>{SUPPUNIT}</w:t>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FOOT}//-->
            </w:r>
          </w:p>
        </w:tc>
        <!--<w:tc>
          <w:p>
            <w:pPr>
              <w:pStyle w:val="NormalinTable"/>
              <w:jc w:val="center"/>
            </w:pPr>
            <w:r>
              <w:t>{SUPPUNIT}</w:t>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c>
          <w:p>
            <w:pPr>
              <w:pStyle w:val="NormalinTable"/>
              <w:jc w:val="center"/>
            </w:pPr>
            <w:r>
              <w:t>{SUPPUNIT}</w:t>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c>
          <w:p>
            <w:pPr>
              <w:pStyle w:val="NormalinTable"/>
              <w:jc w:val="center"/>
            </w:pPr>
            <w:r>
              <w:t>{SUPPUNIT}</w:t>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c>
          <w:p>
            <w:pPr>
              <w:pStyle w:val="NormalinTable"/>
              <w:jc w:val="center"/>
            </w:pPr>
            <w:r>
              <w:t>{SUPPUNIT}</w:t>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c>
          <w:p>
            <w:pPr>
              <w:pStyle w:val="NormalinTable"/>
              <w:jc w:val="center"/>
            </w:pPr>
            <w:r>
              <w:t>{SUPPUNIT}</w:t>
            </w:r>
          </w:p>
        </w:tc>//-->
      </w:tr>
      <w:tr>
        <w:trPr>
          <w:cantSplit/>
        </w:trPr>
        <w:tc>
          <w:p>
            <w:pPr>
              <w:pStyle w:val="NormalinTable"/>
            </w:pPr>
            <w:r>
              <w:rPr>
                <w:b/>
              </w:rPr>
              <w:t>8504 21 00 00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c>
          <w:p>
            <w:pPr>
              <w:pStyle w:val="NormalinTable"/>
              <w:jc w:val="center"/>
            </w:pPr>
            <w:r>
              <w:t>{SUPPUNIT}</w:t>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c>
          <w:p>
            <w:pPr>
              <w:pStyle w:val="NormalinTable"/>
              <w:jc w:val="center"/>
            </w:pPr>
            <w:r>
              <w:t>{SUPPUNIT}</w:t>
            </w:r>
          </w:p>
        </w:tc>//-->
      </w:tr>
      <w:tr>
        <w:trPr>
          <w:cantSplit/>
        </w:trPr>
        <w:tc>
          <w:p>
            <w:pPr>
              <w:pStyle w:val="NormalinTable"/>
            </w:pPr>
            <w:r>
              <w:rPr>
                <w:b/>
              </w:rPr>
              <w:t>8504 22 10 00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c>
          <w:p>
            <w:pPr>
              <w:pStyle w:val="NormalinTable"/>
              <w:jc w:val="center"/>
            </w:pPr>
            <w:r>
              <w:t>{SUPPUNIT}</w:t>
            </w:r>
          </w:p>
        </w:tc>//-->
      </w:tr>
      <w:tr>
        <w:trPr>
          <w:cantSplit/>
        </w:trPr>
        <w:tc>
          <w:p>
            <w:pPr>
              <w:pStyle w:val="NormalinTable"/>
            </w:pPr>
            <w:r>
              <w:rPr>
                <w:b/>
              </w:rPr>
              <w:t>8504 22 90 00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c>
          <w:p>
            <w:pPr>
              <w:pStyle w:val="NormalinTable"/>
              <w:jc w:val="center"/>
            </w:pPr>
            <w:r>
              <w:t>{SUPPUNIT}</w:t>
            </w:r>
          </w:p>
        </w:tc>//-->
      </w:tr>
      <w:tr>
        <w:trPr>
          <w:cantSplit/>
        </w:trPr>
        <w:tc>
          <w:p>
            <w:pPr>
              <w:pStyle w:val="NormalinTable"/>
            </w:pPr>
            <w:r>
              <w:rPr>
                <w:b/>
              </w:rPr>
              <w:t>8504 23 00 00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c>
          <w:p>
            <w:pPr>
              <w:pStyle w:val="NormalinTable"/>
              <w:jc w:val="center"/>
            </w:pPr>
            <w:r>
              <w:t>{SUPPUNIT}</w:t>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c>
          <w:p>
            <w:pPr>
              <w:pStyle w:val="NormalinTable"/>
              <w:jc w:val="center"/>
            </w:pPr>
            <w:r>
              <w:t>{SUPPUNIT}</w:t>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c>
          <w:p>
            <w:pPr>
              <w:pStyle w:val="NormalinTable"/>
              <w:jc w:val="center"/>
            </w:pPr>
            <w:r>
              <w:t>{SUPPUNIT}</w:t>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8504 31 80 15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w:t>
            </w:r>
            <w:r>
              <w:br/>
              <w:t>- 40 °C or more, but not more than + 125 °C</w:t>
            </w:r>
            <w:r>
              <w:br/>
            </w:r>
            <w:r>
              <w:t> </w:t>
            </w:r>
            <w:r>
              <w:br/>
            </w:r>
            <w:r>
              <w:t>- three or four inductively coupled copper wire windings and</w:t>
            </w:r>
            <w:r>
              <w:br/>
            </w:r>
            <w:r>
              <w:t> </w:t>
            </w:r>
            <w:r>
              <w:br/>
            </w:r>
            <w:r>
              <w:t>- 9 connection pins at the bottom</w:t>
            </w:r>
            <w:r>
              <w:br/>
            </w:r>
            <w:r>
              <w:t/>
              <!--{FOOT}//-->
            </w:r>
          </w:p>
        </w:tc>
        <!--<w:tc>
          <w:p>
            <w:pPr>
              <w:pStyle w:val="NormalinTable"/>
              <w:jc w:val="center"/>
            </w:pPr>
            <w:r>
              <w:t>{SUPPUNIT}</w:t>
            </w:r>
          </w:p>
        </w:tc>//-->
      </w:tr>
      <w:tr>
        <w:trPr>
          <w:cantSplit/>
        </w:trPr>
        <w:tc>
          <w:p>
            <w:pPr>
              <w:pStyle w:val="NormalinTable"/>
            </w:pPr>
            <w:r>
              <w:rPr>
                <w:b/>
              </w:rPr>
              <w:t>8504 31 80 25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w:t>
            </w:r>
            <w:r>
              <w:br/>
              <w:t>- 20 °C or more, but not more than + 85 °C</w:t>
            </w:r>
            <w:r>
              <w:br/>
            </w:r>
            <w:r>
              <w:t> </w:t>
            </w:r>
            <w:r>
              <w:br/>
            </w:r>
            <w:r>
              <w:t>- two windings and</w:t>
            </w:r>
            <w:r>
              <w:br/>
            </w:r>
            <w:r>
              <w:t> </w:t>
            </w:r>
            <w:r>
              <w:br/>
            </w:r>
            <w:r>
              <w:t>- 5 connection pins at the bottom</w:t>
            </w:r>
            <w:r>
              <w:br/>
            </w:r>
            <w:r>
              <w:t/>
              <!--{FOOT}//-->
            </w:r>
          </w:p>
        </w:tc>
        <!--<w:tc>
          <w:p>
            <w:pPr>
              <w:pStyle w:val="NormalinTable"/>
              <w:jc w:val="center"/>
            </w:pPr>
            <w:r>
              <w:t>{SUPPUNIT}</w:t>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c>
          <w:p>
            <w:pPr>
              <w:pStyle w:val="NormalinTable"/>
              <w:jc w:val="center"/>
            </w:pPr>
            <w:r>
              <w:t>{SUPPUNIT}</w:t>
            </w:r>
          </w:p>
        </w:tc>//-->
      </w:tr>
      <w:tr>
        <w:trPr>
          <w:cantSplit/>
        </w:trPr>
        <w:tc>
          <w:p>
            <w:pPr>
              <w:pStyle w:val="NormalinTable"/>
            </w:pPr>
            <w:r>
              <w:rPr>
                <w:b/>
              </w:rPr>
              <w:t>8504 31 80 35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w:t>
            </w:r>
            <w:r>
              <w:br/>
              <w:t>- 40 °C or more, but not more than + 125 °C</w:t>
            </w:r>
            <w:r>
              <w:br/>
            </w:r>
            <w:r>
              <w:t> </w:t>
            </w:r>
            <w:r>
              <w:br/>
            </w:r>
            <w:r>
              <w:t>- four inductively coupled copper wire windings and</w:t>
            </w:r>
            <w:r>
              <w:br/>
            </w:r>
            <w:r>
              <w:t> </w:t>
            </w:r>
            <w:r>
              <w:br/>
            </w:r>
            <w:r>
              <w:t>- 13 connection pins at the bottom</w:t>
            </w:r>
            <w:r>
              <w:br/>
            </w:r>
            <w:r>
              <w:t/>
              <!--{FOOT}//-->
            </w:r>
          </w:p>
        </w:tc>
        <!--<w:tc>
          <w:p>
            <w:pPr>
              <w:pStyle w:val="NormalinTable"/>
              <w:jc w:val="center"/>
            </w:pPr>
            <w:r>
              <w:t>{SUPPUNIT}</w:t>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t>- with a capacity of 1 kVA or less</w:t>
            </w:r>
            <w:r>
              <w:br/>
              <w:t>- without plugs or cables, for internal use in the manufacture of set top boxes and TVs</w:t>
              <!--{FOOT}//-->
            </w:r>
          </w:p>
        </w:tc>
        <!--<w:tc>
          <w:p>
            <w:pPr>
              <w:pStyle w:val="NormalinTable"/>
              <w:jc w:val="center"/>
            </w:pPr>
            <w:r>
              <w:t>{SUPPUNIT}</w:t>
            </w:r>
          </w:p>
        </w:tc>//-->
      </w:tr>
      <w:tr>
        <w:trPr>
          <w:cantSplit/>
        </w:trPr>
        <w:tc>
          <w:p>
            <w:pPr>
              <w:pStyle w:val="NormalinTable"/>
            </w:pPr>
            <w:r>
              <w:rPr>
                <w:b/>
              </w:rPr>
              <w:t>8504 31 80 45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c>
          <w:p>
            <w:pPr>
              <w:pStyle w:val="NormalinTable"/>
              <w:jc w:val="center"/>
            </w:pPr>
            <w:r>
              <w:t>{SUPPUNIT}</w:t>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c>
          <w:p>
            <w:pPr>
              <w:pStyle w:val="NormalinTable"/>
              <w:jc w:val="center"/>
            </w:pPr>
            <w:r>
              <w:t>{SUPPUNIT}</w:t>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c>
          <w:p>
            <w:pPr>
              <w:pStyle w:val="NormalinTable"/>
              <w:jc w:val="center"/>
            </w:pPr>
            <w:r>
              <w:t>{SUPPUNIT}</w:t>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c>
          <w:p>
            <w:pPr>
              <w:pStyle w:val="NormalinTable"/>
              <w:jc w:val="center"/>
            </w:pPr>
            <w:r>
              <w:t>{SUPPUNIT}</w:t>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c>
          <w:p>
            <w:pPr>
              <w:pStyle w:val="NormalinTable"/>
              <w:jc w:val="center"/>
            </w:pPr>
            <w:r>
              <w:t>{SUPPUNIT}</w:t>
            </w:r>
          </w:p>
        </w:tc>//-->
      </w:tr>
      <w:tr>
        <w:trPr>
          <w:cantSplit/>
        </w:trPr>
        <w:tc>
          <w:p>
            <w:pPr>
              <w:pStyle w:val="NormalinTable"/>
            </w:pPr>
            <w:r>
              <w:rPr>
                <w:b/>
              </w:rPr>
              <w:t>8504 40 30 00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c>
          <w:p>
            <w:pPr>
              <w:pStyle w:val="NormalinTable"/>
              <w:jc w:val="center"/>
            </w:pPr>
            <w:r>
              <w:t>{SUPPUNIT}</w:t>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c>
          <w:p>
            <w:pPr>
              <w:pStyle w:val="NormalinTable"/>
              <w:jc w:val="center"/>
            </w:pPr>
            <w:r>
              <w:t>{SUPPUNIT}</w:t>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c>
          <w:p>
            <w:pPr>
              <w:pStyle w:val="NormalinTable"/>
              <w:jc w:val="center"/>
            </w:pPr>
            <w:r>
              <w:t>{SUPPUNIT}</w:t>
            </w:r>
          </w:p>
        </w:tc>//-->
      </w:tr>
      <w:tr>
        <w:trPr>
          <w:cantSplit/>
        </w:trPr>
        <w:tc>
          <w:p>
            <w:pPr>
              <w:pStyle w:val="NormalinTable"/>
            </w:pPr>
            <w:r>
              <w:rPr>
                <w:b/>
              </w:rPr>
              <w:t>8504 40 82 30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c>
          <w:p>
            <w:pPr>
              <w:pStyle w:val="NormalinTable"/>
              <w:jc w:val="center"/>
            </w:pPr>
            <w:r>
              <w:t>{SUPPUNIT}</w:t>
            </w:r>
          </w:p>
        </w:tc>//-->
      </w:tr>
      <w:tr>
        <w:trPr>
          <w:cantSplit/>
        </w:trPr>
        <w:tc>
          <w:p>
            <w:pPr>
              <w:pStyle w:val="NormalinTable"/>
            </w:pPr>
            <w:r>
              <w:rPr>
                <w:b/>
              </w:rPr>
              <w:t>8504 40 82 40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t>- with two output connectors</w:t>
            </w:r>
            <w:r>
              <w:br/>
              <w:t>- with two input connectors which are available and useable in parallel</w:t>
            </w:r>
            <w:r>
              <w:br/>
              <w:t>- able to switch between bright and dimmed operation mode</w:t>
            </w:r>
            <w:r>
              <w:br/>
              <w:t>- with an input voltage of 40 V (+ 25% -15%) or 42 V (+ 25% -15%) in bright operation mode, with an input voltage of 30 V (± 4 V) in dimmed operation mode, or</w:t>
            </w:r>
            <w:r>
              <w:br/>
              <w:t>- with an input voltage of 230 V (+20% -15%) in bright operation mode, with an input voltage of 160 V (± 15%) in dimmed operation mode, or</w:t>
            </w:r>
            <w:r>
              <w:br/>
              <w:t>- with an input voltage of 120 V (15% -35%) in bright operation mode, with an input voltage of 60 V (± 20%) in dimmed operation mode</w:t>
            </w:r>
            <w:r>
              <w:br/>
              <w:t>- with an input current reaching 80% of its nominal value within 20 ms</w:t>
            </w:r>
            <w:r>
              <w:br/>
              <w:t>- with an input frequency of 45 Hz or more, but not more than 65 Hz for 42 V and 230 V, and 45-70 Hz for 120 V versions</w:t>
            </w:r>
            <w:r>
              <w:br/>
              <w:t>- with an maximum inrush current overshoot of not more than 250% of the input current</w:t>
            </w:r>
            <w:r>
              <w:br/>
              <w:t>- with a period of the inrush current overshoot of not more than 100 ms</w:t>
            </w:r>
            <w:r>
              <w:br/>
              <w:t>- with an input current undershoot of not less than 50% of the input current</w:t>
            </w:r>
            <w:r>
              <w:br/>
              <w:t>- with a period of the inrush current undershoot of not more than 20 ms</w:t>
            </w:r>
            <w:r>
              <w:br/>
              <w:t>- with a presettable output current</w:t>
            </w:r>
            <w:r>
              <w:br/>
              <w:t>- with an output current reaching 90% of its nominal pre-set value within 50 ms</w:t>
            </w:r>
            <w:r>
              <w:br/>
              <w:t>- with an output current reaching zero within 30 ms after removal of the input voltage</w:t>
            </w:r>
            <w:r>
              <w:br/>
              <w:t>- with an defined failure status in case of no-load or too-high load (end-of-life function) </w:t>
              <!--{FOOT}//-->
            </w:r>
          </w:p>
        </w:tc>
        <!--<w:tc>
          <w:p>
            <w:pPr>
              <w:pStyle w:val="NormalinTable"/>
              <w:jc w:val="center"/>
            </w:pPr>
            <w:r>
              <w:t>{SUPPUNIT}</w:t>
            </w:r>
          </w:p>
        </w:tc>//-->
      </w:tr>
      <w:tr>
        <w:trPr>
          <w:cantSplit/>
        </w:trPr>
        <w:tc>
          <w:p>
            <w:pPr>
              <w:pStyle w:val="NormalinTable"/>
            </w:pPr>
            <w:r>
              <w:rPr>
                <w:b/>
              </w:rPr>
              <w:t>8504 40 82 50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w:t>
            </w:r>
            <w:r>
              <w:br/>
              <w:t>- with an input AC voltage of 100-240 V at frequency of 50-60 Hz,</w:t>
            </w:r>
            <w:r>
              <w:br/>
              <w:t>- with two output DC voltages of 9 V or more but not more than 12 V and 396 V or more but not more than 420 V,</w:t>
            </w:r>
            <w:r>
              <w:br/>
              <w:t>- output cables without connectors, and</w:t>
            </w:r>
            <w:r>
              <w:br/>
              <w:t>- in a plastic enclosure with dimensions 110 mm (±0.5 mm) x 60 mm (±0.5mm) x 38mm (±1 mm) for use in the manufacture of products using IPL (Intensive Pulse Light)</w:t>
              <!--{FOOT}//-->
            </w:r>
          </w:p>
        </w:tc>
        <!--<w:tc>
          <w:p>
            <w:pPr>
              <w:pStyle w:val="NormalinTable"/>
              <w:jc w:val="center"/>
            </w:pPr>
            <w:r>
              <w:t>{SUPPUNIT}</w:t>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c>
          <w:p>
            <w:pPr>
              <w:pStyle w:val="NormalinTable"/>
              <w:jc w:val="center"/>
            </w:pPr>
            <w:r>
              <w:t>{SUPPUNIT}</w:t>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c>
          <w:p>
            <w:pPr>
              <w:pStyle w:val="NormalinTable"/>
              <w:jc w:val="center"/>
            </w:pPr>
            <w:r>
              <w:t>{SUPPUNIT}</w:t>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c>
          <w:p>
            <w:pPr>
              <w:pStyle w:val="NormalinTable"/>
              <w:jc w:val="center"/>
            </w:pPr>
            <w:r>
              <w:t>{SUPPUNIT}</w:t>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FOOT}//-->
            </w:r>
          </w:p>
        </w:tc>
        <!--<w:tc>
          <w:p>
            <w:pPr>
              <w:pStyle w:val="NormalinTable"/>
              <w:jc w:val="center"/>
            </w:pPr>
            <w:r>
              <w:t>{SUPPUNIT}</w:t>
            </w:r>
          </w:p>
        </w:tc>//-->
      </w:tr>
      <w:tr>
        <w:trPr>
          <w:cantSplit/>
        </w:trPr>
        <w:tc>
          <w:p>
            <w:pPr>
              <w:pStyle w:val="NormalinTable"/>
            </w:pPr>
            <w:r>
              <w:rPr>
                <w:b/>
              </w:rPr>
              <w:t>8504 40 88 99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c>
          <w:p>
            <w:pPr>
              <w:pStyle w:val="NormalinTable"/>
              <w:jc w:val="center"/>
            </w:pPr>
            <w:r>
              <w:t>{SUPPUNIT}</w:t>
            </w:r>
          </w:p>
        </w:tc>//-->
      </w:tr>
      <w:tr>
        <w:trPr>
          <w:cantSplit/>
        </w:trPr>
        <w:tc>
          <w:p>
            <w:pPr>
              <w:pStyle w:val="NormalinTable"/>
            </w:pPr>
            <w:r>
              <w:rPr>
                <w:b/>
              </w:rPr>
              <w:t>8504 40 90 25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w:t>
            </w:r>
            <w:r>
              <w:br/>
              <w:t>- without housing or</w:t>
            </w:r>
            <w:r>
              <w:br/>
              <w:t>-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c>
          <w:p>
            <w:pPr>
              <w:pStyle w:val="NormalinTable"/>
              <w:jc w:val="center"/>
            </w:pPr>
            <w:r>
              <w:t>{SUPPUNIT}</w:t>
            </w:r>
          </w:p>
        </w:tc>//-->
      </w:tr>
      <w:tr>
        <w:trPr>
          <w:cantSplit/>
        </w:trPr>
        <w:tc>
          <w:p>
            <w:pPr>
              <w:pStyle w:val="NormalinTable"/>
            </w:pPr>
            <w:r>
              <w:rPr>
                <w:b/>
              </w:rPr>
              <w:t>8504 40 90 30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c>
          <w:p>
            <w:pPr>
              <w:pStyle w:val="NormalinTable"/>
              <w:jc w:val="center"/>
            </w:pPr>
            <w:r>
              <w:t>{SUPPUNIT}</w:t>
            </w:r>
          </w:p>
        </w:tc>//-->
      </w:tr>
      <w:tr>
        <w:trPr>
          <w:cantSplit/>
        </w:trPr>
        <w:tc>
          <w:p>
            <w:pPr>
              <w:pStyle w:val="NormalinTable"/>
            </w:pPr>
            <w:r>
              <w:rPr>
                <w:b/>
              </w:rPr>
              <w:t>8504 40 90 40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t>- power transistors,</w:t>
            </w:r>
            <w:r>
              <w:br/>
              <w:t>- integrated circuits,</w:t>
            </w:r>
            <w:r>
              <w:br/>
              <w:t>- whether or not containing diodes and with or without thermistors,</w:t>
            </w:r>
            <w:r>
              <w:br/>
              <w:t>- an operating voltage of not more than 600 V,</w:t>
            </w:r>
            <w:r>
              <w:br/>
              <w:t>- not more than three electrical outputs each containing two power switches (whether MOSFET (Metal Oxide Semiconductor Field-Effect Transistor) or IGBT (Insulated Gate Bi-polar Transistors)) and internal drives, and</w:t>
            </w:r>
            <w:r>
              <w:br/>
              <w:t>- a rms (root mean square) current rating of not more than 15,7 A </w:t>
              <!--{FOOT}//-->
            </w:r>
          </w:p>
        </w:tc>
        <!--<w:tc>
          <w:p>
            <w:pPr>
              <w:pStyle w:val="NormalinTable"/>
              <w:jc w:val="center"/>
            </w:pPr>
            <w:r>
              <w:t>{SUPPUNIT}</w:t>
            </w:r>
          </w:p>
        </w:tc>//-->
      </w:tr>
      <w:tr>
        <w:trPr>
          <w:cantSplit/>
        </w:trPr>
        <w:tc>
          <w:p>
            <w:pPr>
              <w:pStyle w:val="NormalinTable"/>
            </w:pPr>
            <w:r>
              <w:rPr>
                <w:b/>
              </w:rPr>
              <w:t>8504 40 90 50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communication interface,</w:t>
            </w:r>
            <w:r>
              <w:br/>
              <w:t>- and a dimension of 150 x 140 x 120 mm or more, but not more than 335 x 430 x 179 mm</w:t>
              <!--{FOOT}//-->
            </w:r>
          </w:p>
        </w:tc>
        <!--<w:tc>
          <w:p>
            <w:pPr>
              <w:pStyle w:val="NormalinTable"/>
              <w:jc w:val="center"/>
            </w:pPr>
            <w:r>
              <w:t>{SUPPUNIT}</w:t>
            </w:r>
          </w:p>
        </w:tc>//-->
      </w:tr>
      <w:tr>
        <w:trPr>
          <w:cantSplit/>
        </w:trPr>
        <w:tc>
          <w:p>
            <w:pPr>
              <w:pStyle w:val="NormalinTable"/>
            </w:pPr>
            <w:r>
              <w:rPr>
                <w:b/>
              </w:rPr>
              <w:t>8504 40 90 70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t>- a rated power of not more than 100 W</w:t>
            </w:r>
            <w:r>
              <w:br/>
              <w:t>- an input voltage of 80 V or more, but not more than 305 V</w:t>
            </w:r>
            <w:r>
              <w:br/>
              <w:t>- an certified input frequency of 47 Hz or more, but not more than 440 Hz</w:t>
            </w:r>
            <w:r>
              <w:br/>
              <w:t>- one or more constant voltage output(s)</w:t>
            </w:r>
            <w:r>
              <w:br/>
              <w:t>- an operating temperature range of</w:t>
            </w:r>
            <w:r>
              <w:br/>
              <w:t>- 40 °C or more, but not more than + 85 °C,</w:t>
            </w:r>
            <w:r>
              <w:br/>
              <w:t>- pins for mounting to a printed circuit </w:t>
              <!--{FOOT}//-->
            </w:r>
          </w:p>
        </w:tc>
        <!--<w:tc>
          <w:p>
            <w:pPr>
              <w:pStyle w:val="NormalinTable"/>
              <w:jc w:val="center"/>
            </w:pPr>
            <w:r>
              <w:t>{SUPPUNIT}</w:t>
            </w:r>
          </w:p>
        </w:tc>//-->
      </w:tr>
      <w:tr>
        <w:trPr>
          <w:cantSplit/>
        </w:trPr>
        <w:tc>
          <w:p>
            <w:pPr>
              <w:pStyle w:val="NormalinTable"/>
            </w:pPr>
            <w:r>
              <w:rPr>
                <w:b/>
              </w:rPr>
              <w:t>8504 40 90 80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t>- a DC to DC converter</w:t>
            </w:r>
            <w:r>
              <w:br/>
              <w:t>- a charger of a capacity of not not more than 7 kw</w:t>
            </w:r>
            <w:r>
              <w:br/>
              <w:t>- switching functions for use in the manufacture of electric vehicles</w:t>
              <!--{FOOT}//-->
            </w:r>
          </w:p>
        </w:tc>
        <!--<w:tc>
          <w:p>
            <w:pPr>
              <w:pStyle w:val="NormalinTable"/>
              <w:jc w:val="center"/>
            </w:pPr>
            <w:r>
              <w:t>{SUPPUNIT}</w:t>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c>
          <w:p>
            <w:pPr>
              <w:pStyle w:val="NormalinTable"/>
              <w:jc w:val="center"/>
            </w:pPr>
            <w:r>
              <w:t>{SUPPUNIT}</w:t>
            </w:r>
          </w:p>
        </w:tc>//-->
      </w:tr>
      <w:tr>
        <w:trPr>
          <w:cantSplit/>
        </w:trPr>
        <w:tc>
          <w:p>
            <w:pPr>
              <w:pStyle w:val="NormalinTable"/>
            </w:pPr>
            <w:r>
              <w:rPr>
                <w:b/>
              </w:rPr>
              <w:t>8504 50 20 00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c>
          <w:p>
            <w:pPr>
              <w:pStyle w:val="NormalinTable"/>
              <w:jc w:val="center"/>
            </w:pPr>
            <w:r>
              <w:t>{SUPPUNIT}</w:t>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8504 50 95 15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8504 50 95 20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c>
          <w:p>
            <w:pPr>
              <w:pStyle w:val="NormalinTable"/>
              <w:jc w:val="center"/>
            </w:pPr>
            <w:r>
              <w:t>{SUPPUNIT}</w:t>
            </w:r>
          </w:p>
        </w:tc>//-->
      </w:tr>
      <w:tr>
        <w:trPr>
          <w:cantSplit/>
        </w:trPr>
        <w:tc>
          <w:p>
            <w:pPr>
              <w:pStyle w:val="NormalinTable"/>
            </w:pPr>
            <w:r>
              <w:rPr>
                <w:b/>
              </w:rPr>
              <w:t>8504 50 95 40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c>
          <w:p>
            <w:pPr>
              <w:pStyle w:val="NormalinTable"/>
              <w:jc w:val="center"/>
            </w:pPr>
            <w:r>
              <w:t>{SUPPUNIT}</w:t>
            </w:r>
          </w:p>
        </w:tc>//-->
      </w:tr>
      <w:tr>
        <w:trPr>
          <w:cantSplit/>
        </w:trPr>
        <w:tc>
          <w:p>
            <w:pPr>
              <w:pStyle w:val="NormalinTable"/>
            </w:pPr>
            <w:r>
              <w:rPr>
                <w:b/>
              </w:rPr>
              <w:t>8504 50 95 50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power consumption of not more than 6 W,</w:t>
            </w:r>
            <w:r>
              <w:br/>
              <w:t>- an insulation resistance of more than 100 M ohms, and</w:t>
            </w:r>
            <w:r>
              <w:br/>
              <w:t>- an insert hole of 11.4 mm or more, but not more than 11.8 mm </w:t>
              <!--{FOOT}//-->
            </w:r>
          </w:p>
        </w:tc>
        <!--<w:tc>
          <w:p>
            <w:pPr>
              <w:pStyle w:val="NormalinTable"/>
              <w:jc w:val="center"/>
            </w:pPr>
            <w:r>
              <w:t>{SUPPUNIT}</w:t>
            </w:r>
          </w:p>
        </w:tc>//-->
      </w:tr>
      <w:tr>
        <w:trPr>
          <w:cantSplit/>
        </w:trPr>
        <w:tc>
          <w:p>
            <w:pPr>
              <w:pStyle w:val="NormalinTable"/>
            </w:pPr>
            <w:r>
              <w:rPr>
                <w:b/>
              </w:rPr>
              <w:t>8504 50 95 60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c>
          <w:p>
            <w:pPr>
              <w:pStyle w:val="NormalinTable"/>
              <w:jc w:val="center"/>
            </w:pPr>
            <w:r>
              <w:t>{SUPPUNIT}</w:t>
            </w:r>
          </w:p>
        </w:tc>//-->
      </w:tr>
      <w:tr>
        <w:trPr>
          <w:cantSplit/>
        </w:trPr>
        <w:tc>
          <w:p>
            <w:pPr>
              <w:pStyle w:val="NormalinTable"/>
            </w:pPr>
            <w:r>
              <w:rPr>
                <w:b/>
              </w:rPr>
              <w:t>8504 50 95 70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rated power of more than 10 W but not more than 15 W,</w:t>
            </w:r>
            <w:r>
              <w:br/>
              <w:t>- an insulation resistance of 100 M Ohms or more,</w:t>
            </w:r>
            <w:r>
              <w:br/>
              <w:t>- a DC resistance of not more than 34.8 Ohm (± 10%) at 20°C,</w:t>
            </w:r>
            <w:r>
              <w:br/>
              <w:t>- a rated current of not more than 1,22 A,</w:t>
            </w:r>
            <w:r>
              <w:br/>
              <w:t>- a rated voltage of not more than 25 V </w:t>
              <!--{FOOT}//-->
            </w:r>
          </w:p>
        </w:tc>
        <!--<w:tc>
          <w:p>
            <w:pPr>
              <w:pStyle w:val="NormalinTable"/>
              <w:jc w:val="center"/>
            </w:pPr>
            <w:r>
              <w:t>{SUPPUNIT}</w:t>
            </w:r>
          </w:p>
        </w:tc>//-->
      </w:tr>
      <w:tr>
        <w:trPr>
          <w:cantSplit/>
        </w:trPr>
        <w:tc>
          <w:p>
            <w:pPr>
              <w:pStyle w:val="NormalinTable"/>
            </w:pPr>
            <w:r>
              <w:rPr>
                <w:b/>
              </w:rPr>
              <w:t>8504 50 95 80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w:t>
            </w:r>
            <w:r>
              <w:br/>
              <w:t>- with one or more windings, with an inductivity per winding of no more than 62 mH, attached to one or more carrier materials,</w:t>
            </w:r>
            <w:r>
              <w:br/>
              <w:t>- with ferrites,</w:t>
            </w:r>
            <w:r>
              <w:br/>
              <w:t>- with one or more Negative Temperature Coefficient resistors as a temperature sensor,</w:t>
            </w:r>
            <w:r>
              <w:br/>
              <w:t>- whether or not with insulation covers, spacers and connection cables </w:t>
              <!--{FOOT}//-->
            </w:r>
          </w:p>
        </w:tc>
        <!--<w:tc>
          <w:p>
            <w:pPr>
              <w:pStyle w:val="NormalinTable"/>
              <w:jc w:val="center"/>
            </w:pPr>
            <w:r>
              <w:t>{SUPPUNIT}</w:t>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c>
          <w:p>
            <w:pPr>
              <w:pStyle w:val="NormalinTable"/>
              <w:jc w:val="center"/>
            </w:pPr>
            <w:r>
              <w:t>{SUPPUNIT}</w:t>
            </w:r>
          </w:p>
        </w:tc>//-->
      </w:tr>
      <w:tr>
        <w:trPr>
          <w:cantSplit/>
        </w:trPr>
        <w:tc>
          <w:p>
            <w:pPr>
              <w:pStyle w:val="NormalinTable"/>
            </w:pPr>
            <w:r>
              <w:rPr>
                <w:b/>
              </w:rPr>
              <w:t>8504 90 05 00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c>
          <w:p>
            <w:pPr>
              <w:pStyle w:val="NormalinTable"/>
              <w:jc w:val="center"/>
            </w:pPr>
            <w:r>
              <w:t>{SUPPUNIT}</w:t>
            </w:r>
          </w:p>
        </w:tc>//-->
      </w:tr>
      <w:tr>
        <w:trPr>
          <w:cantSplit/>
        </w:trPr>
        <w:tc>
          <w:p>
            <w:pPr>
              <w:pStyle w:val="NormalinTable"/>
            </w:pPr>
            <w:r>
              <w:rPr>
                <w:b/>
              </w:rPr>
              <w:t>8504 90 11 10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FOOT}//-->
            </w:r>
          </w:p>
        </w:tc>
        <!--<w:tc>
          <w:p>
            <w:pPr>
              <w:pStyle w:val="NormalinTable"/>
              <w:jc w:val="center"/>
            </w:pPr>
            <w:r>
              <w:t>{SUPPUNIT}</w:t>
            </w:r>
          </w:p>
        </w:tc>//-->
      </w:tr>
      <w:tr>
        <w:trPr>
          <w:cantSplit/>
        </w:trPr>
        <w:tc>
          <w:p>
            <w:pPr>
              <w:pStyle w:val="NormalinTable"/>
            </w:pPr>
            <w:r>
              <w:rPr>
                <w:b/>
              </w:rPr>
              <w:t>8504 90 11 20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FOOT}//-->
            </w:r>
          </w:p>
        </w:tc>
        <!--<w:tc>
          <w:p>
            <w:pPr>
              <w:pStyle w:val="NormalinTable"/>
              <w:jc w:val="center"/>
            </w:pPr>
            <w:r>
              <w:t>{SUPPUNIT}</w:t>
            </w:r>
          </w:p>
        </w:tc>//-->
      </w:tr>
      <w:tr>
        <w:trPr>
          <w:cantSplit/>
        </w:trPr>
        <w:tc>
          <w:p>
            <w:pPr>
              <w:pStyle w:val="NormalinTable"/>
            </w:pPr>
            <w:r>
              <w:rPr>
                <w:b/>
              </w:rPr>
              <w:t>8504 90 11 90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c>
          <w:p>
            <w:pPr>
              <w:pStyle w:val="NormalinTable"/>
              <w:jc w:val="center"/>
            </w:pPr>
            <w:r>
              <w:t>{SUPPUNIT}</w:t>
            </w:r>
          </w:p>
        </w:tc>//-->
      </w:tr>
      <w:tr>
        <w:trPr>
          <w:cantSplit/>
        </w:trPr>
        <w:tc>
          <w:p>
            <w:pPr>
              <w:pStyle w:val="NormalinTable"/>
            </w:pPr>
            <w:r>
              <w:rPr>
                <w:b/>
              </w:rPr>
              <w:t>8504 90 91 00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c>
          <w:p>
            <w:pPr>
              <w:pStyle w:val="NormalinTable"/>
              <w:jc w:val="center"/>
            </w:pPr>
            <w:r>
              <w:t>{SUPPUNIT}</w:t>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t>- being a power electronic circuit mounted on the PCB, equipped with SGCT thyristor and electric and electronic components,</w:t>
            </w:r>
            <w:r>
              <w:br/>
              <w:t>- having an ability to block the voltage</w:t>
            </w:r>
            <w:r>
              <w:br/>
              <w:t>- 6 500 V</w:t>
            </w:r>
            <w:r>
              <w:br/>
              <w:t>- in both directions (conducting and the reverse direction) of a kind used in medium voltagestatic converters (rectifiers and inverters)</w:t>
              <!--{FOOT}//-->
            </w:r>
          </w:p>
        </w:tc>
        <!--<w:tc>
          <w:p>
            <w:pPr>
              <w:pStyle w:val="NormalinTable"/>
              <w:jc w:val="center"/>
            </w:pPr>
            <w:r>
              <w:t>{SUPPUNIT}</w:t>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c>
          <w:p>
            <w:pPr>
              <w:pStyle w:val="NormalinTable"/>
              <w:jc w:val="center"/>
            </w:pPr>
            <w:r>
              <w:t>{SUPPUNIT}</w:t>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t>- a length of 9 mm or more but not more than 105 mm,</w:t>
            </w:r>
            <w:r>
              <w:br/>
              <w:t>- a width of 5 mm or more but not more than 105 mm, and</w:t>
            </w:r>
            <w:r>
              <w:br/>
              <w:t>- a height of 2 mm or more but not more than 55 mm </w:t>
              <!--{FOOT}//-->
            </w:r>
          </w:p>
        </w:tc>
        <!--<w:tc>
          <w:p>
            <w:pPr>
              <w:pStyle w:val="NormalinTable"/>
              <w:jc w:val="center"/>
            </w:pPr>
            <w:r>
              <w:t>{SUPPUNIT}</w:t>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t>- a length of 15 mm or more but not more than 52 mm,</w:t>
            </w:r>
            <w:r>
              <w:br/>
              <w:t>- a width of 5 mm or more but not more than 42 mm, of a kind to be used in the manufacture of electric servomotors for industrial automation</w:t>
              <!--{FOOT}//-->
            </w:r>
          </w:p>
        </w:tc>
        <!--<w:tc>
          <w:p>
            <w:pPr>
              <w:pStyle w:val="NormalinTable"/>
              <w:jc w:val="center"/>
            </w:pPr>
            <w:r>
              <w:t>{SUPPUNIT}</w:t>
            </w:r>
          </w:p>
        </w:tc>//-->
      </w:tr>
      <w:tr>
        <w:trPr>
          <w:cantSplit/>
        </w:trPr>
        <w:tc>
          <w:p>
            <w:pPr>
              <w:pStyle w:val="NormalinTable"/>
            </w:pPr>
            <w:r>
              <w:rPr>
                <w:b/>
              </w:rPr>
              <w:t>8505 11 00 53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of a neodymium alloy cylindrical shaped with notch with internal threaded bore on one side, with</w:t>
            </w:r>
            <w:r>
              <w:br/>
            </w:r>
            <w:r>
              <w:t> </w:t>
            </w:r>
            <w:r>
              <w:br/>
            </w:r>
            <w:r>
              <w:t>- a length of 97.5 mm or more, but not more than 225 mm</w:t>
            </w:r>
            <w:r>
              <w:br/>
            </w:r>
            <w:r>
              <w:t> </w:t>
            </w:r>
            <w:r>
              <w:br/>
            </w:r>
            <w:r>
              <w:t>- a diameter of 19 mm or more, but not more than 25 mm</w:t>
            </w:r>
            <w:r>
              <w:br/>
            </w:r>
            <w:r>
              <w:t/>
              <!--{FOOT}//-->
            </w:r>
          </w:p>
        </w:tc>
        <!--<w:tc>
          <w:p>
            <w:pPr>
              <w:pStyle w:val="NormalinTable"/>
              <w:jc w:val="center"/>
            </w:pPr>
            <w:r>
              <w:t>{SUPPUNIT}</w:t>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w:t>
            </w:r>
            <w:r>
              <w:br/>
              <w:t>- an external diameter of not more than 45 mm,</w:t>
            </w:r>
            <w:r>
              <w:br/>
              <w:t>- a height of not more than 45 mm, of a kind used in the manufacture of permanent magnets after magnetisation</w:t>
              <!--{FOOT}//-->
            </w:r>
          </w:p>
        </w:tc>
        <!--<w:tc>
          <w:p>
            <w:pPr>
              <w:pStyle w:val="NormalinTable"/>
              <w:jc w:val="center"/>
            </w:pPr>
            <w:r>
              <w:t>{SUPPUNIT}</w:t>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 or in the shape of curved rectangle (tile type) having</w:t>
            </w:r>
            <w:r>
              <w:br/>
              <w:t>- a length of not more than 75 mm,</w:t>
            </w:r>
            <w:r>
              <w:br/>
              <w:t>- a width of not more than 40 mm,</w:t>
            </w:r>
            <w:r>
              <w:br/>
              <w:t>- a thickness of not more than 7 mm and</w:t>
            </w:r>
            <w:r>
              <w:br/>
              <w:t>- a radius of curvature of more than 86 mm but not more than 241 mm or in the shape of a disc with a diameter of not more than 90 mm, whether or not containing a hole in the centre</w:t>
              <!--{FOOT}//-->
            </w:r>
          </w:p>
        </w:tc>
        <!--<w:tc>
          <w:p>
            <w:pPr>
              <w:pStyle w:val="NormalinTable"/>
              <w:jc w:val="center"/>
            </w:pPr>
            <w:r>
              <w:t>{SUPPUNIT}</w:t>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t>- whether or not containing a hole in the centre,</w:t>
            </w:r>
            <w:r>
              <w:br/>
              <w:t>- with a diameter of not more than 90 mm, of a kind used in car loudspeakers</w:t>
              <!--{FOOT}//-->
            </w:r>
          </w:p>
        </w:tc>
        <!--<w:tc>
          <w:p>
            <w:pPr>
              <w:pStyle w:val="NormalinTable"/>
              <w:jc w:val="center"/>
            </w:pPr>
            <w:r>
              <w:t>{SUPPUNIT}</w:t>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w:t>
            </w:r>
            <w:r>
              <w:br/>
              <w:t>- consisting of at least neodymium, iron and boron,</w:t>
            </w:r>
            <w:r>
              <w:br/>
              <w:t>- with a width of 9.1 mm or more but not more than 10.5 mm,</w:t>
            </w:r>
            <w:r>
              <w:br/>
              <w:t>- with a length of 20 mm or more but not more than 30.1 mm, of a kind used on rotors for the manufacture of fuel pumps</w:t>
              <!--{FOOT}//-->
            </w:r>
          </w:p>
        </w:tc>
        <!--<w:tc>
          <w:p>
            <w:pPr>
              <w:pStyle w:val="NormalinTable"/>
              <w:jc w:val="center"/>
            </w:pPr>
            <w:r>
              <w:t>{SUPPUNIT}</w:t>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c>
          <w:p>
            <w:pPr>
              <w:pStyle w:val="NormalinTable"/>
              <w:jc w:val="center"/>
            </w:pPr>
            <w:r>
              <w:t>{SUPPUNIT}</w:t>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c>
          <w:p>
            <w:pPr>
              <w:pStyle w:val="NormalinTable"/>
              <w:jc w:val="center"/>
            </w:pPr>
            <w:r>
              <w:t>{SUPPUNIT}</w:t>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 </w:t>
              <!--{FOOT}//-->
            </w:r>
          </w:p>
        </w:tc>
        <!--<w:tc>
          <w:p>
            <w:pPr>
              <w:pStyle w:val="NormalinTable"/>
              <w:jc w:val="center"/>
            </w:pPr>
            <w:r>
              <w:t>{SUPPUNIT}</w:t>
            </w:r>
          </w:p>
        </w:tc>//-->
      </w:tr>
      <w:tr>
        <w:trPr>
          <w:cantSplit/>
        </w:trPr>
        <w:tc>
          <w:p>
            <w:pPr>
              <w:pStyle w:val="NormalinTable"/>
            </w:pPr>
            <w:r>
              <w:rPr>
                <w:b/>
              </w:rPr>
              <w:t>8505 19 90 60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half-sleeve or a quarter-sleeve to become a permanent magnet after magnetization</w:t>
            </w:r>
            <w:r>
              <w:br/>
            </w:r>
            <w:r>
              <w:t> </w:t>
            </w:r>
            <w:r>
              <w:br/>
            </w:r>
            <w:r>
              <w:t>- of a length of 30 mm or more but not more than 50 mm (± 1 mm)</w:t>
            </w:r>
            <w:r>
              <w:br/>
            </w:r>
            <w:r>
              <w:t> </w:t>
            </w:r>
            <w:r>
              <w:br/>
            </w:r>
            <w:r>
              <w:t>- of a width of 33 mm or more but not more than 55 mm (± 1 mm)</w:t>
            </w:r>
            <w:r>
              <w:br/>
            </w:r>
            <w:r>
              <w:t> </w:t>
            </w:r>
            <w:r>
              <w:br/>
            </w:r>
            <w:r>
              <w:t>- of a height of 12.5 mm or more but not more than 21.5 mm (± 1 mm)</w:t>
            </w:r>
            <w:r>
              <w:br/>
            </w:r>
            <w:r>
              <w:t> </w:t>
            </w:r>
            <w:r>
              <w:br/>
            </w:r>
            <w:r>
              <w:t>- of a thickness of 3.85 mm or more but not more than 6.8 mm (± 0.15 mm) and having an outer radius of 19 mm or more but not more than 29.4 mm (± 0.2 mm)</w:t>
            </w:r>
            <w:r>
              <w:br/>
            </w:r>
            <w:r>
              <w:t/>
              <!--{FOOT}//-->
            </w:r>
          </w:p>
        </w:tc>
        <!--<w:tc>
          <w:p>
            <w:pPr>
              <w:pStyle w:val="NormalinTable"/>
              <w:jc w:val="center"/>
            </w:pPr>
            <w:r>
              <w:t>{SUPPUNIT}</w:t>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c>
          <w:p>
            <w:pPr>
              <w:pStyle w:val="NormalinTable"/>
              <w:jc w:val="center"/>
            </w:pPr>
            <w:r>
              <w:t>{SUPPUNIT}</w:t>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FOOT}//-->
            </w:r>
          </w:p>
        </w:tc>
        <!--<w:tc>
          <w:p>
            <w:pPr>
              <w:pStyle w:val="NormalinTable"/>
              <w:jc w:val="center"/>
            </w:pPr>
            <w:r>
              <w:t>{SUPPUNIT}</w:t>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c>
          <w:p>
            <w:pPr>
              <w:pStyle w:val="NormalinTable"/>
              <w:jc w:val="center"/>
            </w:pPr>
            <w:r>
              <w:t>{SUPPUNIT}</w:t>
            </w:r>
          </w:p>
        </w:tc>//-->
      </w:tr>
      <w:tr>
        <w:trPr>
          <w:cantSplit/>
        </w:trPr>
        <w:tc>
          <w:p>
            <w:pPr>
              <w:pStyle w:val="NormalinTable"/>
            </w:pPr>
            <w:r>
              <w:rPr>
                <w:b/>
              </w:rPr>
              <w:t>8505 90 21 00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c>
          <w:p>
            <w:pPr>
              <w:pStyle w:val="NormalinTable"/>
              <w:jc w:val="center"/>
            </w:pPr>
            <w:r>
              <w:t>{SUPPUNIT}</w:t>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t>- a plunger</w:t>
            </w:r>
            <w:r>
              <w:br/>
              <w:t>- a diameter of 12.9 mm (+/- 0,1),</w:t>
            </w:r>
            <w:r>
              <w:br/>
              <w:t>- a height without plunger of 20.5 mm (+/- 0,1),</w:t>
            </w:r>
            <w:r>
              <w:br/>
              <w:t>- an electric cable with connector, and in a cylindrical metal housing</w:t>
              <!--{FOOT}//-->
            </w:r>
          </w:p>
        </w:tc>
        <!--<w:tc>
          <w:p>
            <w:pPr>
              <w:pStyle w:val="NormalinTable"/>
              <w:jc w:val="center"/>
            </w:pPr>
            <w:r>
              <w:t>{SUPPUNIT}</w:t>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c>
          <w:p>
            <w:pPr>
              <w:pStyle w:val="NormalinTable"/>
              <w:jc w:val="center"/>
            </w:pPr>
            <w:r>
              <w:t>{SUPPUNIT}</w:t>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c>
          <w:p>
            <w:pPr>
              <w:pStyle w:val="NormalinTable"/>
              <w:jc w:val="center"/>
            </w:pPr>
            <w:r>
              <w:t>{SUPPUNIT}</w:t>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c>
          <w:p>
            <w:pPr>
              <w:pStyle w:val="NormalinTable"/>
              <w:jc w:val="center"/>
            </w:pPr>
            <w:r>
              <w:t>{SUPPUNIT}</w:t>
            </w:r>
          </w:p>
        </w:tc>//-->
      </w:tr>
      <w:tr>
        <w:trPr>
          <w:cantSplit/>
        </w:trPr>
        <w:tc>
          <w:p>
            <w:pPr>
              <w:pStyle w:val="NormalinTable"/>
            </w:pPr>
            <w:r>
              <w:rPr>
                <w:b/>
              </w:rPr>
              <w:t>8506 10 11 00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c>
          <w:p>
            <w:pPr>
              <w:pStyle w:val="NormalinTable"/>
              <w:jc w:val="center"/>
            </w:pPr>
            <w:r>
              <w:t>{SUPPUNIT}</w:t>
            </w:r>
          </w:p>
        </w:tc>//-->
      </w:tr>
      <w:tr>
        <w:trPr>
          <w:cantSplit/>
        </w:trPr>
        <w:tc>
          <w:p>
            <w:pPr>
              <w:pStyle w:val="NormalinTable"/>
            </w:pPr>
            <w:r>
              <w:rPr>
                <w:b/>
              </w:rPr>
              <w:t>8506 40 00 00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c>
          <w:p>
            <w:pPr>
              <w:pStyle w:val="NormalinTable"/>
              <w:jc w:val="center"/>
            </w:pPr>
            <w:r>
              <w:t>{SUPPUNIT}</w:t>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c>
          <w:p>
            <w:pPr>
              <w:pStyle w:val="NormalinTable"/>
              <w:jc w:val="center"/>
            </w:pPr>
            <w:r>
              <w:t>{SUPPUNIT}</w:t>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c>
          <w:p>
            <w:pPr>
              <w:pStyle w:val="NormalinTable"/>
              <w:jc w:val="center"/>
            </w:pPr>
            <w:r>
              <w:t>{SUPPUNIT}</w:t>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 for use in the manufacture of telemetry and medical devices, electronic meters or remote controls</w:t>
              <!--{FOOT}//-->
            </w:r>
          </w:p>
        </w:tc>
        <!--<w:tc>
          <w:p>
            <w:pPr>
              <w:pStyle w:val="NormalinTable"/>
              <w:jc w:val="center"/>
            </w:pPr>
            <w:r>
              <w:t>{SUPPUNIT}</w:t>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c>
          <w:p>
            <w:pPr>
              <w:pStyle w:val="NormalinTable"/>
              <w:jc w:val="center"/>
            </w:pPr>
            <w:r>
              <w:t>{SUPPUNIT}</w:t>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 for use as a component within the manufacture of Tyre Pressure Measuring Systems (TPMS)</w:t>
              <!--{FOOT}//-->
            </w:r>
          </w:p>
        </w:tc>
        <!--<w:tc>
          <w:p>
            <w:pPr>
              <w:pStyle w:val="NormalinTable"/>
              <w:jc w:val="center"/>
            </w:pPr>
            <w:r>
              <w:t>{SUPPUNIT}</w:t>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FOOT}//-->
            </w:r>
          </w:p>
        </w:tc>
        <!--<w:tc>
          <w:p>
            <w:pPr>
              <w:pStyle w:val="NormalinTable"/>
              <w:jc w:val="center"/>
            </w:pPr>
            <w:r>
              <w:t>{SUPPUNIT}</w:t>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FOOT}//-->
            </w:r>
          </w:p>
        </w:tc>
        <!--<w:tc>
          <w:p>
            <w:pPr>
              <w:pStyle w:val="NormalinTable"/>
              <w:jc w:val="center"/>
            </w:pPr>
            <w:r>
              <w:t>{SUPPUNIT}</w:t>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c>
          <w:p>
            <w:pPr>
              <w:pStyle w:val="NormalinTable"/>
              <w:jc w:val="center"/>
            </w:pPr>
            <w:r>
              <w:t>{SUPPUNIT}</w:t>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c>
          <w:p>
            <w:pPr>
              <w:pStyle w:val="NormalinTable"/>
              <w:jc w:val="center"/>
            </w:pPr>
            <w:r>
              <w:t>{SUPPUNIT}</w:t>
            </w:r>
          </w:p>
        </w:tc>//-->
      </w:tr>
      <w:tr>
        <w:trPr>
          <w:cantSplit/>
        </w:trPr>
        <w:tc>
          <w:p>
            <w:pPr>
              <w:pStyle w:val="NormalinTable"/>
            </w:pPr>
            <w:r>
              <w:rPr>
                <w:b/>
              </w:rPr>
              <w:t>8506 80 05 00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c>
          <w:p>
            <w:pPr>
              <w:pStyle w:val="NormalinTable"/>
              <w:jc w:val="center"/>
            </w:pPr>
            <w:r>
              <w:t>{SUPPUNIT}</w:t>
            </w:r>
          </w:p>
        </w:tc>//-->
      </w:tr>
      <w:tr>
        <w:trPr>
          <w:cantSplit/>
        </w:trPr>
        <w:tc>
          <w:p>
            <w:pPr>
              <w:pStyle w:val="NormalinTable"/>
            </w:pPr>
            <w:r>
              <w:rPr>
                <w:b/>
              </w:rPr>
              <w:t>8506 80 80 00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c>
          <w:p>
            <w:pPr>
              <w:pStyle w:val="NormalinTable"/>
              <w:jc w:val="center"/>
            </w:pPr>
            <w:r>
              <w:t>{SUPPUNIT}</w:t>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c>
          <w:p>
            <w:pPr>
              <w:pStyle w:val="NormalinTable"/>
              <w:jc w:val="center"/>
            </w:pPr>
            <w:r>
              <w:t>{SUPPUNIT}</w:t>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8507 10 20 80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w:t>
            </w:r>
            <w:r>
              <w:br/>
              <w:t>- a charge acceptance capacity of 200% or more of the level of an equivalent conventional flooded battery during the first 5 seconds of charge,</w:t>
            </w:r>
            <w:r>
              <w:br/>
              <w:t>- a liquid electrolyte, for use in the manufacture of passenger cars and light commercial vehicles employing high regenerative alternator controls or start/stop systems with high regenerative alternator controls</w:t>
              <!--{FOOT}//-->
            </w:r>
          </w:p>
        </w:tc>
        <!--<w:tc>
          <w:p>
            <w:pPr>
              <w:pStyle w:val="NormalinTable"/>
              <w:jc w:val="center"/>
            </w:pPr>
            <w:r>
              <w:t>{SUPPUNIT}</w:t>
            </w:r>
          </w:p>
        </w:tc>//-->
      </w:tr>
      <w:tr>
        <w:trPr>
          <w:cantSplit/>
        </w:trPr>
        <w:tc>
          <w:p>
            <w:pPr>
              <w:pStyle w:val="NormalinTable"/>
            </w:pPr>
            <w:r>
              <w:rPr>
                <w:b/>
              </w:rPr>
              <w:t>8507 10 20 99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c>
          <w:p>
            <w:pPr>
              <w:pStyle w:val="NormalinTable"/>
              <w:jc w:val="center"/>
            </w:pPr>
            <w:r>
              <w:t>{SUPPUNIT}</w:t>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c>
          <w:p>
            <w:pPr>
              <w:pStyle w:val="NormalinTable"/>
              <w:jc w:val="center"/>
            </w:pPr>
            <w:r>
              <w:t>{SUPPUNIT}</w:t>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c>
          <w:p>
            <w:pPr>
              <w:pStyle w:val="NormalinTable"/>
              <w:jc w:val="center"/>
            </w:pPr>
            <w:r>
              <w:t>{SUPPUNIT}</w:t>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c>
          <w:p>
            <w:pPr>
              <w:pStyle w:val="NormalinTable"/>
              <w:jc w:val="center"/>
            </w:pPr>
            <w:r>
              <w:t>{SUPPUNIT}</w:t>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c>
          <w:p>
            <w:pPr>
              <w:pStyle w:val="NormalinTable"/>
              <w:jc w:val="center"/>
            </w:pPr>
            <w:r>
              <w:t>{SUPPUNIT}</w:t>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w:t>
            </w:r>
            <w:r>
              <w:br/>
              <w:t>- a voltage of 190 V or more but not more than 210 V,</w:t>
            </w:r>
            <w:r>
              <w:br/>
              <w:t>- a length of 220 mm or more but not more than 280 mm,</w:t>
            </w:r>
            <w:r>
              <w:br/>
              <w:t>- a width of 500 mm or more but not more than 600 mm,</w:t>
            </w:r>
            <w:r>
              <w:br/>
              <w:t>- a height of 100 mm or more but not more than 150 mm for use in the manufacture of motor vehicles of Chapter 87</w:t>
              <!--{FOOT}//-->
            </w:r>
          </w:p>
        </w:tc>
        <!--<w:tc>
          <w:p>
            <w:pPr>
              <w:pStyle w:val="NormalinTable"/>
              <w:jc w:val="center"/>
            </w:pPr>
            <w:r>
              <w:t>{SUPPUNIT}</w:t>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c>
          <w:p>
            <w:pPr>
              <w:pStyle w:val="NormalinTable"/>
              <w:jc w:val="center"/>
            </w:pPr>
            <w:r>
              <w:t>{SUPPUNIT}</w:t>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t>- a nominal capacity of 8.8 Ah or more, but not more than 18 Ah,</w:t>
            </w:r>
            <w:r>
              <w:br/>
              <w:t>- a nominal voltage of 36 V or more, but not more than 48 V,</w:t>
            </w:r>
            <w:r>
              <w:br/>
              <w:t>- a power of 300 Wh or more, but not more than 648 Wh, for use in the manufacture of electric bicycles</w:t>
              <!--{FOOT}//-->
            </w:r>
          </w:p>
        </w:tc>
        <!--<w:tc>
          <w:p>
            <w:pPr>
              <w:pStyle w:val="NormalinTable"/>
              <w:jc w:val="center"/>
            </w:pPr>
            <w:r>
              <w:t>{SUPPUNIT}</w:t>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 kg or more but not more than 15 kg</w:t>
            </w:r>
            <w:r>
              <w:br/>
              <w:t>- a nominal charge of 60 Ah or more, but not more than 80 Ah </w:t>
              <!--{FOOT}//-->
            </w:r>
          </w:p>
        </w:tc>
        <!--<w:tc>
          <w:p>
            <w:pPr>
              <w:pStyle w:val="NormalinTable"/>
              <w:jc w:val="center"/>
            </w:pPr>
            <w:r>
              <w:t>{SUPPUNIT}</w:t>
            </w:r>
          </w:p>
        </w:tc>//-->
      </w:tr>
      <w:tr>
        <w:trPr>
          <w:cantSplit/>
        </w:trPr>
        <w:tc>
          <w:p>
            <w:pPr>
              <w:pStyle w:val="NormalinTable"/>
            </w:pPr>
            <w:r>
              <w:rPr>
                <w:b/>
              </w:rPr>
              <w:t>8507 60 00 20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8507 60 00 23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t>- a nominal capacity of 72 Ah or more, but not more than 100 Ah,</w:t>
            </w:r>
            <w:r>
              <w:br/>
              <w:t>- a nominal voltage of 3.2 V</w:t>
            </w:r>
            <w:r>
              <w:br/>
              <w:t>- a weight of 1.9 kg more, but not more than 3.4 kg for use in the manufacture of rechargeable hybrid electric vehicle batteries</w:t>
              <!--{FOOT}//-->
            </w:r>
          </w:p>
        </w:tc>
        <!--<w:tc>
          <w:p>
            <w:pPr>
              <w:pStyle w:val="NormalinTable"/>
              <w:jc w:val="center"/>
            </w:pPr>
            <w:r>
              <w:t>{SUPPUNIT}</w:t>
            </w:r>
          </w:p>
        </w:tc>//-->
      </w:tr>
      <w:tr>
        <w:trPr>
          <w:cantSplit/>
        </w:trPr>
        <w:tc>
          <w:p>
            <w:pPr>
              <w:pStyle w:val="NormalinTable"/>
            </w:pPr>
            <w:r>
              <w:rPr>
                <w:b/>
              </w:rPr>
              <w:t>8507 60 00 25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t>- a width of 352.5 mm (± 1 mm) or 367.1 mm (±1mm)</w:t>
            </w:r>
            <w:r>
              <w:br/>
              <w:t>- a depth of 300 mm (± 2 mm) or 272.6 mm (± 1 mm)</w:t>
            </w:r>
            <w:r>
              <w:br/>
              <w:t>- a height of 268.9 mm (± 1.4 mm) or 229.5 mm (± 1mm)</w:t>
            </w:r>
            <w:r>
              <w:br/>
              <w:t>- a weight of 45.9 kg or 46.3 kg</w:t>
            </w:r>
            <w:r>
              <w:br/>
              <w:t>- a rating of 75 Ah and</w:t>
            </w:r>
            <w:r>
              <w:br/>
              <w:t>- a nominal voltage of 60 V </w:t>
              <!--{FOOT}//-->
            </w:r>
          </w:p>
        </w:tc>
        <!--<w:tc>
          <w:p>
            <w:pPr>
              <w:pStyle w:val="NormalinTable"/>
              <w:jc w:val="center"/>
            </w:pPr>
            <w:r>
              <w:t>{SUPPUNIT}</w:t>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t>- a nominal capacity of 10 Ah or more, but not more than 20 Ah;</w:t>
            </w:r>
            <w:r>
              <w:br/>
              <w:t>- a nominal voltage of 12.8 V (± 0.05) or more, but not more than 15.2 V (± 0,05);</w:t>
            </w:r>
            <w:r>
              <w:br/>
              <w:t>- a power of 128 Wh or more, but not more than 256 Wh, for use in the manufacture of electric bicycle drives</w:t>
              <!--{FOOT}//-->
            </w:r>
          </w:p>
        </w:tc>
        <!--<w:tc>
          <w:p>
            <w:pPr>
              <w:pStyle w:val="NormalinTable"/>
              <w:jc w:val="center"/>
            </w:pPr>
            <w:r>
              <w:t>{SUPPUNIT}</w:t>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c>
          <w:p>
            <w:pPr>
              <w:pStyle w:val="NormalinTable"/>
              <w:jc w:val="center"/>
            </w:pPr>
            <w:r>
              <w:t>{SUPPUNIT}</w:t>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150 mm or more, but not more than 300 mm</w:t>
            </w:r>
            <w:r>
              <w:br/>
              <w:t>- a width of 700 mm or more, but not more than 1 000 mm</w:t>
            </w:r>
            <w:r>
              <w:br/>
              <w:t>- a height of 1 100 mm or more, but not more than 1 500 mm</w:t>
            </w:r>
            <w:r>
              <w:br/>
              <w:t>- a weight of 75 kg or more, but not more than 160 kg</w:t>
            </w:r>
            <w:r>
              <w:br/>
              <w:t>- a nominal capacity not less than 150 Ah and not more than 500 Ah </w:t>
              <!--{FOOT}//-->
            </w:r>
          </w:p>
        </w:tc>
        <!--<w:tc>
          <w:p>
            <w:pPr>
              <w:pStyle w:val="NormalinTable"/>
              <w:jc w:val="center"/>
            </w:pPr>
            <w:r>
              <w:t>{SUPPUNIT}</w:t>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1 200 mm or more, but not more than 2 000 mm</w:t>
            </w:r>
            <w:r>
              <w:br/>
              <w:t>- a width of 800 mm or more, but not more than 1 300 mm</w:t>
            </w:r>
            <w:r>
              <w:br/>
              <w:t>- a height of 2 000 mm or more, but not more than 2 800 mm</w:t>
            </w:r>
            <w:r>
              <w:br/>
              <w:t>- a weight of 1 800 kg or more, but not more than 3 000 kg</w:t>
            </w:r>
            <w:r>
              <w:br/>
              <w:t>- a nominal capacity of 2 800 Ah or more but not more than 7 200 Ah </w:t>
              <!--{FOOT}//-->
            </w:r>
          </w:p>
        </w:tc>
        <!--<w:tc>
          <w:p>
            <w:pPr>
              <w:pStyle w:val="NormalinTable"/>
              <w:jc w:val="center"/>
            </w:pPr>
            <w:r>
              <w:t>{SUPPUNIT}</w:t>
            </w:r>
          </w:p>
        </w:tc>//-->
      </w:tr>
      <w:tr>
        <w:trPr>
          <w:cantSplit/>
        </w:trPr>
        <w:tc>
          <w:p>
            <w:pPr>
              <w:pStyle w:val="NormalinTable"/>
            </w:pPr>
            <w:r>
              <w:rPr>
                <w:b/>
              </w:rPr>
              <w:t>8507 60 00 43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t>- a thickness of not more than 4.15 mm,</w:t>
            </w:r>
            <w:r>
              <w:br/>
              <w:t>- a width of not more than 245.15 mm,</w:t>
            </w:r>
            <w:r>
              <w:br/>
              <w:t>- a length of not more than 90.15 mm,</w:t>
            </w:r>
            <w:r>
              <w:br/>
              <w:t>- a nominal capacity of 1 000 mAh or more but not more than 10 000 mAh,</w:t>
            </w:r>
            <w:r>
              <w:br/>
              <w:t>- a weight of not more than 250 g for use in the manufacture of products falling within subheading 8471 30 00</w:t>
              <!--{FOOT}//-->
            </w:r>
          </w:p>
        </w:tc>
        <!--<w:tc>
          <w:p>
            <w:pPr>
              <w:pStyle w:val="NormalinTable"/>
              <w:jc w:val="center"/>
            </w:pPr>
            <w:r>
              <w:t>{SUPPUNIT}</w:t>
            </w:r>
          </w:p>
        </w:tc>//-->
      </w:tr>
      <w:tr>
        <w:trPr>
          <w:cantSplit/>
        </w:trPr>
        <w:tc>
          <w:p>
            <w:pPr>
              <w:pStyle w:val="NormalinTable"/>
            </w:pPr>
            <w:r>
              <w:rPr>
                <w:b/>
              </w:rPr>
              <w:t>8507 60 00 45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8507 60 00 47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c>
          <w:p>
            <w:pPr>
              <w:pStyle w:val="NormalinTable"/>
              <w:jc w:val="center"/>
            </w:pPr>
            <w:r>
              <w:t>{SUPPUNIT}</w:t>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 kg or more, but not more than 17 kg, and</w:t>
            </w:r>
            <w:r>
              <w:br/>
              <w:t>- a power of 458 kWh or more, but not more than 2 158 kWh </w:t>
              <!--{FOOT}//-->
            </w:r>
          </w:p>
        </w:tc>
        <!--<w:tc>
          <w:p>
            <w:pPr>
              <w:pStyle w:val="NormalinTable"/>
              <w:jc w:val="center"/>
            </w:pPr>
            <w:r>
              <w:t>{SUPPUNIT}</w:t>
            </w:r>
          </w:p>
        </w:tc>//-->
      </w:tr>
      <w:tr>
        <w:trPr>
          <w:cantSplit/>
        </w:trPr>
        <w:tc>
          <w:p>
            <w:pPr>
              <w:pStyle w:val="NormalinTable"/>
            </w:pPr>
            <w:r>
              <w:rPr>
                <w:b/>
              </w:rPr>
              <w:t>8507 60 00 53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t>- a length of 1 203 mm or more, but not more than 1 297 mm,</w:t>
            </w:r>
            <w:r>
              <w:br/>
              <w:t>- a width of 282 mm or more, but not more than 772 mm,</w:t>
            </w:r>
            <w:r>
              <w:br/>
              <w:t>- a height of 792 mm or more, but not more than 839 mm,</w:t>
            </w:r>
            <w:r>
              <w:br/>
              <w:t>- a weight of 253 kg or more, but not more than 293 kg,</w:t>
            </w:r>
            <w:r>
              <w:br/>
              <w:t>- power of 22 kWh or 26 kWh, and</w:t>
            </w:r>
            <w:r>
              <w:br/>
              <w:t>- constituted of 24 or 48 modules </w:t>
              <!--{FOOT}//-->
            </w:r>
          </w:p>
        </w:tc>
        <!--<w:tc>
          <w:p>
            <w:pPr>
              <w:pStyle w:val="NormalinTable"/>
              <w:jc w:val="center"/>
            </w:pPr>
            <w:r>
              <w:t>{SUPPUNIT}</w:t>
            </w:r>
          </w:p>
        </w:tc>//-->
      </w:tr>
      <w:tr>
        <w:trPr>
          <w:cantSplit/>
        </w:trPr>
        <w:tc>
          <w:p>
            <w:pPr>
              <w:pStyle w:val="NormalinTable"/>
            </w:pPr>
            <w:r>
              <w:rPr>
                <w:b/>
              </w:rPr>
              <w:t>8507 60 00 60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c>
          <w:p>
            <w:pPr>
              <w:pStyle w:val="NormalinTable"/>
              <w:jc w:val="center"/>
            </w:pPr>
            <w:r>
              <w:t>{SUPPUNIT}</w:t>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w:t>
            </w:r>
            <w:r>
              <w:br/>
              <w:t>- 3.5 VDC to 3.8 VDC,</w:t>
            </w:r>
            <w:r>
              <w:br/>
              <w:t>- 300 mAh to 900 mAh and</w:t>
            </w:r>
            <w:r>
              <w:br/>
              <w:t>- a diameter of 10.0 mm to 14.5 mm</w:t>
              <!--{FOOT}//-->
            </w:r>
          </w:p>
        </w:tc>
        <!--<w:tc>
          <w:p>
            <w:pPr>
              <w:pStyle w:val="NormalinTable"/>
              <w:jc w:val="center"/>
            </w:pPr>
            <w:r>
              <w:t>{SUPPUNIT}</w:t>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t>- a length of 700 mm or more, but not more than 2 820 mm</w:t>
            </w:r>
            <w:r>
              <w:br/>
              <w:t>- a width of 935 mm or more, but not more than 1 660 mm</w:t>
            </w:r>
            <w:r>
              <w:br/>
              <w:t>- a height of 85 mm or more, but not more than 700 mm</w:t>
            </w:r>
            <w:r>
              <w:br/>
              <w:t>- a weight of 250 kg or more, but not more than 700 kg</w:t>
            </w:r>
            <w:r>
              <w:br/>
              <w:t>- a power of not more than 175 kWh </w:t>
              <!--{FOOT}//-->
            </w:r>
          </w:p>
        </w:tc>
        <!--<w:tc>
          <w:p>
            <w:pPr>
              <w:pStyle w:val="NormalinTable"/>
              <w:jc w:val="center"/>
            </w:pPr>
            <w:r>
              <w:t>{SUPPUNIT}</w:t>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w:t>
            </w:r>
            <w:r>
              <w:br/>
              <w:t>- a metal casing,</w:t>
            </w:r>
            <w:r>
              <w:br/>
              <w:t>- a length of 173 mm (± 0.15 mm),</w:t>
            </w:r>
            <w:r>
              <w:br/>
              <w:t>- a width of 21 mm (± 0.1 mm),</w:t>
            </w:r>
            <w:r>
              <w:br/>
              <w:t>- a height of 91 mm (± 0.15 mm),</w:t>
            </w:r>
            <w:r>
              <w:br/>
              <w:t>- a nominal voltage of 3.3 V and,</w:t>
            </w:r>
            <w:r>
              <w:br/>
              <w:t>- a nominal capacity of 21 Ah or more</w:t>
              <!--{FOOT}//-->
            </w:r>
          </w:p>
        </w:tc>
        <!--<w:tc>
          <w:p>
            <w:pPr>
              <w:pStyle w:val="NormalinTable"/>
              <w:jc w:val="center"/>
            </w:pPr>
            <w:r>
              <w:t>{SUPPUNIT}</w:t>
            </w:r>
          </w:p>
        </w:tc>//-->
      </w:tr>
      <w:tr>
        <w:trPr>
          <w:cantSplit/>
        </w:trPr>
        <w:tc>
          <w:p>
            <w:pPr>
              <w:pStyle w:val="NormalinTable"/>
            </w:pPr>
            <w:r>
              <w:rPr>
                <w:b/>
              </w:rPr>
              <w:t>8507 60 00 80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t>- a metal casing,</w:t>
            </w:r>
            <w:r>
              <w:br/>
              <w:t>- a length of 171 mm (± 3 mm),</w:t>
            </w:r>
            <w:r>
              <w:br/>
              <w:t>- a width of 45.5 mm (± 1 mm),</w:t>
            </w:r>
            <w:r>
              <w:br/>
              <w:t>- a height of 115 mm (± 1 mm),</w:t>
            </w:r>
            <w:r>
              <w:br/>
              <w:t>- a nominal voltage of 3.75 V and</w:t>
            </w:r>
            <w:r>
              <w:br/>
              <w:t>- a nominal capacity of 50 Ah for use in the manufacture of rechargeable batteries for motor vehicles</w:t>
              <!--{FOOT}//-->
            </w:r>
          </w:p>
        </w:tc>
        <!--<w:tc>
          <w:p>
            <w:pPr>
              <w:pStyle w:val="NormalinTable"/>
              <w:jc w:val="center"/>
            </w:pPr>
            <w:r>
              <w:t>{SUPPUNIT}</w:t>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c>
          <w:p>
            <w:pPr>
              <w:pStyle w:val="NormalinTable"/>
              <w:jc w:val="center"/>
            </w:pPr>
            <w:r>
              <w:t>{SUPPUNIT}</w:t>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c>
          <w:p>
            <w:pPr>
              <w:pStyle w:val="NormalinTable"/>
              <w:jc w:val="center"/>
            </w:pPr>
            <w:r>
              <w:t>{SUPPUNIT}</w:t>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c>
          <w:p>
            <w:pPr>
              <w:pStyle w:val="NormalinTable"/>
              <w:jc w:val="center"/>
            </w:pPr>
            <w:r>
              <w:t>{SUPPUNIT}</w:t>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w:t>
            </w:r>
            <w:r>
              <w:br/>
              <w:t>- a width of 70mm (± 5mm),</w:t>
            </w:r>
            <w:r>
              <w:br/>
              <w:t>- a thickness of 0.4mm (± 0.2mm),</w:t>
            </w:r>
            <w:r>
              <w:br/>
              <w:t>- a length of not more than 55mm, for use in the manufacture of lithium-ion electric rechargeable batteries </w:t>
              <!--{FOOT}//-->
            </w:r>
          </w:p>
        </w:tc>
        <!--<w:tc>
          <w:p>
            <w:pPr>
              <w:pStyle w:val="NormalinTable"/>
              <w:jc w:val="center"/>
            </w:pPr>
            <w:r>
              <w:t>{SUPPUNIT}</w:t>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8508 11 00 00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c>
          <w:p>
            <w:pPr>
              <w:pStyle w:val="NormalinTable"/>
              <w:jc w:val="center"/>
            </w:pPr>
            <w:r>
              <w:t>{SUPPUNIT}</w:t>
            </w:r>
          </w:p>
        </w:tc>//-->
      </w:tr>
      <w:tr>
        <w:trPr>
          <w:cantSplit/>
        </w:trPr>
        <w:tc>
          <w:p>
            <w:pPr>
              <w:pStyle w:val="NormalinTable"/>
            </w:pPr>
            <w:r>
              <w:rPr>
                <w:b/>
              </w:rPr>
              <w:t>8508 19 00 00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c>
          <w:p>
            <w:pPr>
              <w:pStyle w:val="NormalinTable"/>
              <w:jc w:val="center"/>
            </w:pPr>
            <w:r>
              <w:t>{SUPPUNIT}</w:t>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c>
          <w:p>
            <w:pPr>
              <w:pStyle w:val="NormalinTable"/>
              <w:jc w:val="center"/>
            </w:pPr>
            <w:r>
              <w:t>{SUPPUNIT}</w:t>
            </w:r>
          </w:p>
        </w:tc>//-->
      </w:tr>
      <w:tr>
        <w:trPr>
          <w:cantSplit/>
        </w:trPr>
        <w:tc>
          <w:p>
            <w:pPr>
              <w:pStyle w:val="NormalinTable"/>
            </w:pPr>
            <w:r>
              <w:rPr>
                <w:b/>
              </w:rPr>
              <w:t>8509 40 00 00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c>
          <w:p>
            <w:pPr>
              <w:pStyle w:val="NormalinTable"/>
              <w:jc w:val="center"/>
            </w:pPr>
            <w:r>
              <w:t>{SUPPUNIT}</w:t>
            </w:r>
          </w:p>
        </w:tc>//-->
      </w:tr>
      <w:tr>
        <w:trPr>
          <w:cantSplit/>
        </w:trPr>
        <w:tc>
          <w:p>
            <w:pPr>
              <w:pStyle w:val="NormalinTable"/>
            </w:pPr>
            <w:r>
              <w:rPr>
                <w:b/>
              </w:rPr>
              <w:t>8509 80 00 00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8509 90 00 00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c>
          <w:p>
            <w:pPr>
              <w:pStyle w:val="NormalinTable"/>
              <w:jc w:val="center"/>
            </w:pPr>
            <w:r>
              <w:t>{SUPPUNIT}</w:t>
            </w:r>
          </w:p>
        </w:tc>//-->
      </w:tr>
      <w:tr>
        <w:trPr>
          <w:cantSplit/>
        </w:trPr>
        <w:tc>
          <w:p>
            <w:pPr>
              <w:pStyle w:val="NormalinTable"/>
            </w:pPr>
            <w:r>
              <w:rPr>
                <w:b/>
              </w:rPr>
              <w:t>8510 10 00 00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c>
          <w:p>
            <w:pPr>
              <w:pStyle w:val="NormalinTable"/>
              <w:jc w:val="center"/>
            </w:pPr>
            <w:r>
              <w:t>{SUPPUNIT}</w:t>
            </w:r>
          </w:p>
        </w:tc>//-->
      </w:tr>
      <w:tr>
        <w:trPr>
          <w:cantSplit/>
        </w:trPr>
        <w:tc>
          <w:p>
            <w:pPr>
              <w:pStyle w:val="NormalinTable"/>
            </w:pPr>
            <w:r>
              <w:rPr>
                <w:b/>
              </w:rPr>
              <w:t>8510 20 00 00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c>
          <w:p>
            <w:pPr>
              <w:pStyle w:val="NormalinTable"/>
              <w:jc w:val="center"/>
            </w:pPr>
            <w:r>
              <w:t>{SUPPUNIT}</w:t>
            </w:r>
          </w:p>
        </w:tc>//-->
      </w:tr>
      <w:tr>
        <w:trPr>
          <w:cantSplit/>
        </w:trPr>
        <w:tc>
          <w:p>
            <w:pPr>
              <w:pStyle w:val="NormalinTable"/>
            </w:pPr>
            <w:r>
              <w:rPr>
                <w:b/>
              </w:rPr>
              <w:t>8510 30 00 00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c>
          <w:p>
            <w:pPr>
              <w:pStyle w:val="NormalinTable"/>
              <w:jc w:val="center"/>
            </w:pPr>
            <w:r>
              <w:t>{SUPPUNIT}</w:t>
            </w:r>
          </w:p>
        </w:tc>//-->
      </w:tr>
      <w:tr>
        <w:trPr>
          <w:cantSplit/>
        </w:trPr>
        <w:tc>
          <w:p>
            <w:pPr>
              <w:pStyle w:val="NormalinTable"/>
            </w:pPr>
            <w:r>
              <w:rPr>
                <w:b/>
              </w:rPr>
              <w:t>8510 90 00 00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c>
          <w:p>
            <w:pPr>
              <w:pStyle w:val="NormalinTable"/>
              <w:jc w:val="center"/>
            </w:pPr>
            <w:r>
              <w:t>{SUPPUNIT}</w:t>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c>
          <w:p>
            <w:pPr>
              <w:pStyle w:val="NormalinTable"/>
              <w:jc w:val="center"/>
            </w:pPr>
            <w:r>
              <w:t>{SUPPUNIT}</w:t>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c>
          <w:p>
            <w:pPr>
              <w:pStyle w:val="NormalinTable"/>
              <w:jc w:val="center"/>
            </w:pPr>
            <w:r>
              <w:t>{SUPPUNIT}</w:t>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c>
          <w:p>
            <w:pPr>
              <w:pStyle w:val="NormalinTable"/>
              <w:jc w:val="center"/>
            </w:pPr>
            <w:r>
              <w:t>{SUPPUNIT}</w:t>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 </w:t>
              <!--{FOOT}//-->
            </w:r>
          </w:p>
        </w:tc>
        <!--<w:tc>
          <w:p>
            <w:pPr>
              <w:pStyle w:val="NormalinTable"/>
              <w:jc w:val="center"/>
            </w:pPr>
            <w:r>
              <w:t>{SUPPUNIT}</w:t>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w:t>
            </w:r>
            <w:r>
              <w:br/>
              <w:t>- with a length of 50 mm or more, but not more than 200 mm,</w:t>
            </w:r>
            <w:r>
              <w:br/>
              <w:t>- with an operating temperature of</w:t>
            </w:r>
            <w:r>
              <w:br/>
              <w:t>- 40 °C or more, but not more than 140 °C, and</w:t>
            </w:r>
            <w:r>
              <w:br/>
              <w:t>- with a voltage of 9 V or more, but not more than 16 V,</w:t>
            </w:r>
            <w:r>
              <w:br/>
              <w:t>- with or without connection cable, for use in the manufacture of engines of motor vehicles</w:t>
              <!--{FOOT}//-->
            </w:r>
          </w:p>
        </w:tc>
        <!--<w:tc>
          <w:p>
            <w:pPr>
              <w:pStyle w:val="NormalinTable"/>
              <w:jc w:val="center"/>
            </w:pPr>
            <w:r>
              <w:t>{SUPPUNIT}</w:t>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c>
          <w:p>
            <w:pPr>
              <w:pStyle w:val="NormalinTable"/>
              <w:jc w:val="center"/>
            </w:pPr>
            <w:r>
              <w:t>{SUPPUNIT}</w:t>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c>
          <w:p>
            <w:pPr>
              <w:pStyle w:val="NormalinTable"/>
              <w:jc w:val="center"/>
            </w:pPr>
            <w:r>
              <w:t>{SUPPUNIT}</w:t>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t>- an operating temperature of more than 800 °C,</w:t>
            </w:r>
            <w:r>
              <w:br/>
              <w:t>- a voltage of 5 V or more, but not more than 16 V,</w:t>
            </w:r>
            <w:r>
              <w:br/>
              <w:t>- a heating rod containing silicon nitride (Si</w:t>
            </w:r>
            <w:r>
              <w:rPr>
                <w:vertAlign w:val="subscript"/>
              </w:rPr>
              <w:t>3</w:t>
            </w:r>
            <w:r>
              <w:t>N</w:t>
            </w:r>
            <w:r>
              <w:rPr>
                <w:vertAlign w:val="subscript"/>
              </w:rPr>
              <w:t>4</w:t>
            </w:r>
            <w:r>
              <w:t>) and molybdenum disilicide (MoSi</w:t>
            </w:r>
            <w:r>
              <w:rPr>
                <w:vertAlign w:val="subscript"/>
              </w:rPr>
              <w:t>2</w:t>
            </w:r>
            <w:r>
              <w:t>), and</w:t>
            </w:r>
            <w:r>
              <w:br/>
              <w:t>- a metal housing for use in the manufacture of diesel engines of motor vehicles</w:t>
              <!--{FOOT}//-->
            </w:r>
          </w:p>
        </w:tc>
        <!--<w:tc>
          <w:p>
            <w:pPr>
              <w:pStyle w:val="NormalinTable"/>
              <w:jc w:val="center"/>
            </w:pPr>
            <w:r>
              <w:t>{SUPPUNIT}</w:t>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c>
          <w:p>
            <w:pPr>
              <w:pStyle w:val="NormalinTable"/>
              <w:jc w:val="center"/>
            </w:pPr>
            <w:r>
              <w:t>{SUPPUNIT}</w:t>
            </w:r>
          </w:p>
        </w:tc>//-->
      </w:tr>
      <w:tr>
        <w:trPr>
          <w:cantSplit/>
        </w:trPr>
        <w:tc>
          <w:p>
            <w:pPr>
              <w:pStyle w:val="NormalinTable"/>
            </w:pPr>
            <w:r>
              <w:rPr>
                <w:b/>
              </w:rPr>
              <w:t>8512 10 00 00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c>
          <w:p>
            <w:pPr>
              <w:pStyle w:val="NormalinTable"/>
              <w:jc w:val="center"/>
            </w:pPr>
            <w:r>
              <w:t>{SUPPUNIT}</w:t>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c>
          <w:p>
            <w:pPr>
              <w:pStyle w:val="NormalinTable"/>
              <w:jc w:val="center"/>
            </w:pPr>
            <w:r>
              <w:t>{SUPPUNIT}</w:t>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FOOT}//-->
            </w:r>
          </w:p>
        </w:tc>
        <!--<w:tc>
          <w:p>
            <w:pPr>
              <w:pStyle w:val="NormalinTable"/>
              <w:jc w:val="center"/>
            </w:pPr>
            <w:r>
              <w:t>{SUPPUNIT}</w:t>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t>- two LEDs,</w:t>
            </w:r>
            <w:r>
              <w:br/>
              <w:t>- glass or plastic lenses, focusing/scattering the light emitted by the LEDs,</w:t>
            </w:r>
            <w:r>
              <w:br/>
              <w:t>- reflectors redirecting the light emitted by the LEDs, in an aluminium housing with a radiator, mounted at a bracket with an actuator</w:t>
              <!--{FOOT}//-->
            </w:r>
          </w:p>
        </w:tc>
        <!--<w:tc>
          <w:p>
            <w:pPr>
              <w:pStyle w:val="NormalinTable"/>
              <w:jc w:val="center"/>
            </w:pPr>
            <w:r>
              <w:t>{SUPPUNIT}</w:t>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t>- a plastic holder with three or more brackets,</w:t>
            </w:r>
            <w:r>
              <w:br/>
              <w:t>- one or more 12 V bulbs,</w:t>
            </w:r>
            <w:r>
              <w:br/>
              <w:t>- a connector,</w:t>
            </w:r>
            <w:r>
              <w:br/>
              <w:t>- a plastic cover,</w:t>
            </w:r>
            <w:r>
              <w:br/>
              <w:t>- whether or not with a connection cable for use in the manufacture of goods of Chapter 87</w:t>
              <!--{FOOT}//-->
            </w:r>
          </w:p>
        </w:tc>
        <!--<w:tc>
          <w:p>
            <w:pPr>
              <w:pStyle w:val="NormalinTable"/>
              <w:jc w:val="center"/>
            </w:pPr>
            <w:r>
              <w:t>{SUPPUNIT}</w:t>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c>
          <w:p>
            <w:pPr>
              <w:pStyle w:val="NormalinTable"/>
              <w:jc w:val="center"/>
            </w:pPr>
            <w:r>
              <w:t>{SUPPUNIT}</w:t>
            </w:r>
          </w:p>
        </w:tc>//-->
      </w:tr>
      <w:tr>
        <w:trPr>
          <w:cantSplit/>
        </w:trPr>
        <w:tc>
          <w:p>
            <w:pPr>
              <w:pStyle w:val="NormalinTable"/>
            </w:pPr>
            <w:r>
              <w:rPr>
                <w:b/>
              </w:rPr>
              <w:t>8512 30 10 00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c>
          <w:p>
            <w:pPr>
              <w:pStyle w:val="NormalinTable"/>
              <w:jc w:val="center"/>
            </w:pPr>
            <w:r>
              <w:t>{SUPPUNIT}</w:t>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t>- coil,</w:t>
            </w:r>
            <w:r>
              <w:br/>
              <w:t>- magnet,</w:t>
            </w:r>
            <w:r>
              <w:br/>
              <w:t>- metal membrane,</w:t>
            </w:r>
            <w:r>
              <w:br/>
              <w:t>- connector,</w:t>
            </w:r>
            <w:r>
              <w:br/>
              <w:t>- holder of a kind used in the manufacture of goods of Chapter 87</w:t>
              <!--{FOOT}//-->
            </w:r>
          </w:p>
        </w:tc>
        <!--<w:tc>
          <w:p>
            <w:pPr>
              <w:pStyle w:val="NormalinTable"/>
              <w:jc w:val="center"/>
            </w:pPr>
            <w:r>
              <w:t>{SUPPUNIT}</w:t>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t>- a printed circuit board,</w:t>
            </w:r>
            <w:r>
              <w:br/>
              <w:t>- a connector,</w:t>
            </w:r>
            <w:r>
              <w:br/>
              <w:t>- whether or not a metal holder of a kind used in the manufacture of goods of chapter 87</w:t>
              <!--{FOOT}//-->
            </w:r>
          </w:p>
        </w:tc>
        <!--<w:tc>
          <w:p>
            <w:pPr>
              <w:pStyle w:val="NormalinTable"/>
              <w:jc w:val="center"/>
            </w:pPr>
            <w:r>
              <w:t>{SUPPUNIT}</w:t>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w:t>
            </w:r>
            <w:r>
              <w:br/>
              <w:t>- with an operating temperature of</w:t>
            </w:r>
            <w:r>
              <w:br/>
              <w:t>- 45 °C or more, but not more than + 95 °C,</w:t>
            </w:r>
            <w:r>
              <w:br/>
              <w:t>- with a voltage of 9 V or more but not more than 16 V,</w:t>
            </w:r>
            <w:r>
              <w:br/>
              <w:t>- in a plastic housing,</w:t>
            </w:r>
            <w:r>
              <w:br/>
              <w:t>- whether or not with a metal holder for use in the manufacture of motor vehicles</w:t>
              <!--{FOOT}//-->
            </w:r>
          </w:p>
        </w:tc>
        <!--<w:tc>
          <w:p>
            <w:pPr>
              <w:pStyle w:val="NormalinTable"/>
              <w:jc w:val="center"/>
            </w:pPr>
            <w:r>
              <w:t>{SUPPUNIT}</w:t>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c>
          <w:p>
            <w:pPr>
              <w:pStyle w:val="NormalinTable"/>
              <w:jc w:val="center"/>
            </w:pPr>
            <w:r>
              <w:t>{SUPPUNIT}</w:t>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c>
          <w:p>
            <w:pPr>
              <w:pStyle w:val="NormalinTable"/>
              <w:jc w:val="center"/>
            </w:pPr>
            <w:r>
              <w:t>{SUPPUNIT}</w:t>
            </w:r>
          </w:p>
        </w:tc>//-->
      </w:tr>
      <w:tr>
        <w:trPr>
          <w:cantSplit/>
        </w:trPr>
        <w:tc>
          <w:p>
            <w:pPr>
              <w:pStyle w:val="NormalinTable"/>
            </w:pPr>
            <w:r>
              <w:rPr>
                <w:b/>
              </w:rPr>
              <w:t>8512 90 90 00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c>
          <w:p>
            <w:pPr>
              <w:pStyle w:val="NormalinTable"/>
              <w:jc w:val="center"/>
            </w:pPr>
            <w:r>
              <w:t>{SUPPUNIT}</w:t>
            </w:r>
          </w:p>
        </w:tc>//-->
      </w:tr>
      <w:tr>
        <w:trPr>
          <w:cantSplit/>
        </w:trPr>
        <w:tc>
          <w:p>
            <w:pPr>
              <w:pStyle w:val="NormalinTable"/>
            </w:pPr>
            <w:r>
              <w:rPr>
                <w:b/>
              </w:rPr>
              <w:t>8513 10 00 00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c>
          <w:p>
            <w:pPr>
              <w:pStyle w:val="NormalinTable"/>
              <w:jc w:val="center"/>
            </w:pPr>
            <w:r>
              <w:t>{SUPPUNIT}</w:t>
            </w:r>
          </w:p>
        </w:tc>//-->
      </w:tr>
      <w:tr>
        <w:trPr>
          <w:cantSplit/>
        </w:trPr>
        <w:tc>
          <w:p>
            <w:pPr>
              <w:pStyle w:val="NormalinTable"/>
            </w:pPr>
            <w:r>
              <w:rPr>
                <w:b/>
              </w:rPr>
              <w:t>8513 90 00 00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c>
          <w:p>
            <w:pPr>
              <w:pStyle w:val="NormalinTable"/>
              <w:jc w:val="center"/>
            </w:pPr>
            <w:r>
              <w:t>{SUPPUNIT}</w:t>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c>
          <w:p>
            <w:pPr>
              <w:pStyle w:val="NormalinTable"/>
              <w:jc w:val="center"/>
            </w:pPr>
            <w:r>
              <w:t>{SUPPUNIT}</w:t>
            </w:r>
          </w:p>
        </w:tc>//-->
      </w:tr>
      <w:tr>
        <w:trPr>
          <w:cantSplit/>
        </w:trPr>
        <w:tc>
          <w:p>
            <w:pPr>
              <w:pStyle w:val="NormalinTable"/>
            </w:pPr>
            <w:r>
              <w:rPr>
                <w:b/>
              </w:rPr>
              <w:t>8514 10 10 00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c>
          <w:p>
            <w:pPr>
              <w:pStyle w:val="NormalinTable"/>
              <w:jc w:val="center"/>
            </w:pPr>
            <w:r>
              <w:t>{SUPPUNIT}</w:t>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c>
          <w:p>
            <w:pPr>
              <w:pStyle w:val="NormalinTable"/>
              <w:jc w:val="center"/>
            </w:pPr>
            <w:r>
              <w:t>{SUPPUNIT}</w:t>
            </w:r>
          </w:p>
        </w:tc>//-->
      </w:tr>
      <w:tr>
        <w:trPr>
          <w:cantSplit/>
        </w:trPr>
        <w:tc>
          <w:p>
            <w:pPr>
              <w:pStyle w:val="NormalinTable"/>
            </w:pPr>
            <w:r>
              <w:rPr>
                <w:b/>
              </w:rPr>
              <w:t>8514 20 10 00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c>
          <w:p>
            <w:pPr>
              <w:pStyle w:val="NormalinTable"/>
              <w:jc w:val="center"/>
            </w:pPr>
            <w:r>
              <w:t>{SUPPUNIT}</w:t>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c>
          <w:p>
            <w:pPr>
              <w:pStyle w:val="NormalinTable"/>
              <w:jc w:val="center"/>
            </w:pPr>
            <w:r>
              <w:t>{SUPPUNIT}</w:t>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c>
          <w:p>
            <w:pPr>
              <w:pStyle w:val="NormalinTable"/>
              <w:jc w:val="center"/>
            </w:pPr>
            <w:r>
              <w:t>{SUPPUNIT}</w:t>
            </w:r>
          </w:p>
        </w:tc>//-->
      </w:tr>
      <w:tr>
        <w:trPr>
          <w:cantSplit/>
        </w:trPr>
        <w:tc>
          <w:p>
            <w:pPr>
              <w:pStyle w:val="NormalinTable"/>
            </w:pPr>
            <w:r>
              <w:rPr>
                <w:b/>
              </w:rPr>
              <w:t>8514 30 20 00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8514 30 80 00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c>
          <w:p>
            <w:pPr>
              <w:pStyle w:val="NormalinTable"/>
              <w:jc w:val="center"/>
            </w:pPr>
            <w:r>
              <w:t>{SUPPUNIT}</w:t>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c>
          <w:p>
            <w:pPr>
              <w:pStyle w:val="NormalinTable"/>
              <w:jc w:val="center"/>
            </w:pPr>
            <w:r>
              <w:t>{SUPPUNIT}</w:t>
            </w:r>
          </w:p>
        </w:tc>//-->
      </w:tr>
      <w:tr>
        <w:trPr>
          <w:cantSplit/>
        </w:trPr>
        <w:tc>
          <w:p>
            <w:pPr>
              <w:pStyle w:val="NormalinTable"/>
            </w:pPr>
            <w:r>
              <w:rPr>
                <w:b/>
              </w:rPr>
              <w:t>8514 90 70 00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c>
          <w:p>
            <w:pPr>
              <w:pStyle w:val="NormalinTable"/>
              <w:jc w:val="center"/>
            </w:pPr>
            <w:r>
              <w:t>{SUPPUNIT}</w:t>
            </w:r>
          </w:p>
        </w:tc>//-->
      </w:tr>
      <w:tr>
        <w:trPr>
          <w:cantSplit/>
        </w:trPr>
        <w:tc>
          <w:p>
            <w:pPr>
              <w:pStyle w:val="NormalinTable"/>
            </w:pPr>
            <w:r>
              <w:rPr>
                <w:b/>
              </w:rPr>
              <w:t>8515 11 00 00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c>
          <w:p>
            <w:pPr>
              <w:pStyle w:val="NormalinTable"/>
              <w:jc w:val="center"/>
            </w:pPr>
            <w:r>
              <w:t>{SUPPUNIT}</w:t>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c>
          <w:p>
            <w:pPr>
              <w:pStyle w:val="NormalinTable"/>
              <w:jc w:val="center"/>
            </w:pPr>
            <w:r>
              <w:t>{SUPPUNIT}</w:t>
            </w:r>
          </w:p>
        </w:tc>//-->
      </w:tr>
      <w:tr>
        <w:trPr>
          <w:cantSplit/>
        </w:trPr>
        <w:tc>
          <w:p>
            <w:pPr>
              <w:pStyle w:val="NormalinTable"/>
            </w:pPr>
            <w:r>
              <w:rPr>
                <w:b/>
              </w:rPr>
              <w:t>8515 21 00 00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c>
          <w:p>
            <w:pPr>
              <w:pStyle w:val="NormalinTable"/>
              <w:jc w:val="center"/>
            </w:pPr>
            <w:r>
              <w:t>{SUPPUNIT}</w:t>
            </w:r>
          </w:p>
        </w:tc>//-->
      </w:tr>
      <w:tr>
        <w:trPr>
          <w:cantSplit/>
        </w:trPr>
        <w:tc>
          <w:p>
            <w:pPr>
              <w:pStyle w:val="NormalinTable"/>
            </w:pPr>
            <w:r>
              <w:rPr>
                <w:b/>
              </w:rPr>
              <w:t>8515 31 00 00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c>
          <w:p>
            <w:pPr>
              <w:pStyle w:val="NormalinTable"/>
              <w:jc w:val="center"/>
            </w:pPr>
            <w:r>
              <w:t>{SUPPUNIT}</w:t>
            </w:r>
          </w:p>
        </w:tc>//-->
      </w:tr>
      <w:tr>
        <w:trPr>
          <w:cantSplit/>
        </w:trPr>
        <w:tc>
          <w:p>
            <w:pPr>
              <w:pStyle w:val="NormalinTable"/>
            </w:pPr>
            <w:r>
              <w:rPr>
                <w:b/>
              </w:rPr>
              <w:t>8515 39 13 00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c>
          <w:p>
            <w:pPr>
              <w:pStyle w:val="NormalinTable"/>
              <w:jc w:val="center"/>
            </w:pPr>
            <w:r>
              <w:t>{SUPPUNIT}</w:t>
            </w:r>
          </w:p>
        </w:tc>//-->
      </w:tr>
      <w:tr>
        <w:trPr>
          <w:cantSplit/>
        </w:trPr>
        <w:tc>
          <w:p>
            <w:pPr>
              <w:pStyle w:val="NormalinTable"/>
            </w:pPr>
            <w:r>
              <w:rPr>
                <w:b/>
              </w:rPr>
              <w:t>8515 39 18 00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c>
          <w:p>
            <w:pPr>
              <w:pStyle w:val="NormalinTable"/>
              <w:jc w:val="center"/>
            </w:pPr>
            <w:r>
              <w:t>{SUPPUNIT}</w:t>
            </w:r>
          </w:p>
        </w:tc>//-->
      </w:tr>
      <w:tr>
        <w:trPr>
          <w:cantSplit/>
        </w:trPr>
        <w:tc>
          <w:p>
            <w:pPr>
              <w:pStyle w:val="NormalinTable"/>
            </w:pPr>
            <w:r>
              <w:rPr>
                <w:b/>
              </w:rPr>
              <w:t>8515 39 90 00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8515 80 10 00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c>
          <w:p>
            <w:pPr>
              <w:pStyle w:val="NormalinTable"/>
              <w:jc w:val="center"/>
            </w:pPr>
            <w:r>
              <w:t>{SUPPUNIT}</w:t>
            </w:r>
          </w:p>
        </w:tc>//-->
      </w:tr>
      <w:tr>
        <w:trPr>
          <w:cantSplit/>
        </w:trPr>
        <w:tc>
          <w:p>
            <w:pPr>
              <w:pStyle w:val="NormalinTable"/>
            </w:pPr>
            <w:r>
              <w:rPr>
                <w:b/>
              </w:rPr>
              <w:t>8515 80 90 00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c>
          <w:p>
            <w:pPr>
              <w:pStyle w:val="NormalinTable"/>
              <w:jc w:val="center"/>
            </w:pPr>
            <w:r>
              <w:t>{SUPPUNIT}</w:t>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or more by weight of tungsten, other than those obtained simply by sintering, whether or not cut to length</w:t>
              <!--{FOOT}//-->
            </w:r>
          </w:p>
        </w:tc>
        <!--<w:tc>
          <w:p>
            <w:pPr>
              <w:pStyle w:val="NormalinTable"/>
              <w:jc w:val="center"/>
            </w:pPr>
            <w:r>
              <w:t>{SUPPUNIT}</w:t>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c>
          <w:p>
            <w:pPr>
              <w:pStyle w:val="NormalinTable"/>
              <w:jc w:val="center"/>
            </w:pPr>
            <w:r>
              <w:t>{SUPPUNIT}</w:t>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c>
          <w:p>
            <w:pPr>
              <w:pStyle w:val="NormalinTable"/>
              <w:jc w:val="center"/>
            </w:pPr>
            <w:r>
              <w:t>{SUPPUNIT}</w:t>
            </w:r>
          </w:p>
        </w:tc>//-->
      </w:tr>
      <w:tr>
        <w:trPr>
          <w:cantSplit/>
        </w:trPr>
        <w:tc>
          <w:p>
            <w:pPr>
              <w:pStyle w:val="NormalinTable"/>
            </w:pPr>
            <w:r>
              <w:rPr>
                <w:b/>
              </w:rPr>
              <w:t>8516 10 11 00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c>
          <w:p>
            <w:pPr>
              <w:pStyle w:val="NormalinTable"/>
              <w:jc w:val="center"/>
            </w:pPr>
            <w:r>
              <w:t>{SUPPUNIT}</w:t>
            </w:r>
          </w:p>
        </w:tc>//-->
      </w:tr>
      <w:tr>
        <w:trPr>
          <w:cantSplit/>
        </w:trPr>
        <w:tc>
          <w:p>
            <w:pPr>
              <w:pStyle w:val="NormalinTable"/>
            </w:pPr>
            <w:r>
              <w:rPr>
                <w:b/>
              </w:rPr>
              <w:t>8516 10 80 00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c>
          <w:p>
            <w:pPr>
              <w:pStyle w:val="NormalinTable"/>
              <w:jc w:val="center"/>
            </w:pPr>
            <w:r>
              <w:t>{SUPPUNIT}</w:t>
            </w:r>
          </w:p>
        </w:tc>//-->
      </w:tr>
      <w:tr>
        <w:trPr>
          <w:cantSplit/>
        </w:trPr>
        <w:tc>
          <w:p>
            <w:pPr>
              <w:pStyle w:val="NormalinTable"/>
            </w:pPr>
            <w:r>
              <w:rPr>
                <w:b/>
              </w:rPr>
              <w:t>8516 21 00 00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c>
          <w:p>
            <w:pPr>
              <w:pStyle w:val="NormalinTable"/>
              <w:jc w:val="center"/>
            </w:pPr>
            <w:r>
              <w:t>{SUPPUNIT}</w:t>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c>
          <w:p>
            <w:pPr>
              <w:pStyle w:val="NormalinTable"/>
              <w:jc w:val="center"/>
            </w:pPr>
            <w:r>
              <w:t>{SUPPUNIT}</w:t>
            </w:r>
          </w:p>
        </w:tc>//-->
      </w:tr>
      <w:tr>
        <w:trPr>
          <w:cantSplit/>
        </w:trPr>
        <w:tc>
          <w:p>
            <w:pPr>
              <w:pStyle w:val="NormalinTable"/>
            </w:pPr>
            <w:r>
              <w:rPr>
                <w:b/>
              </w:rPr>
              <w:t>8516 29 50 00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c>
          <w:p>
            <w:pPr>
              <w:pStyle w:val="NormalinTable"/>
              <w:jc w:val="center"/>
            </w:pPr>
            <w:r>
              <w:t>{SUPPUNIT}</w:t>
            </w:r>
          </w:p>
        </w:tc>//-->
      </w:tr>
      <w:tr>
        <w:trPr>
          <w:cantSplit/>
        </w:trPr>
        <w:tc>
          <w:p>
            <w:pPr>
              <w:pStyle w:val="NormalinTable"/>
            </w:pPr>
            <w:r>
              <w:rPr>
                <w:b/>
              </w:rPr>
              <w:t>8516 29 99 00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c>
          <w:p>
            <w:pPr>
              <w:pStyle w:val="NormalinTable"/>
              <w:jc w:val="center"/>
            </w:pPr>
            <w:r>
              <w:t>{SUPPUNIT}</w:t>
            </w:r>
          </w:p>
        </w:tc>//-->
      </w:tr>
      <w:tr>
        <w:trPr>
          <w:cantSplit/>
        </w:trPr>
        <w:tc>
          <w:p>
            <w:pPr>
              <w:pStyle w:val="NormalinTable"/>
            </w:pPr>
            <w:r>
              <w:rPr>
                <w:b/>
              </w:rPr>
              <w:t>8516 31 00 00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c>
          <w:p>
            <w:pPr>
              <w:pStyle w:val="NormalinTable"/>
              <w:jc w:val="center"/>
            </w:pPr>
            <w:r>
              <w:t>{SUPPUNIT}</w:t>
            </w:r>
          </w:p>
        </w:tc>//-->
      </w:tr>
      <w:tr>
        <w:trPr>
          <w:cantSplit/>
        </w:trPr>
        <w:tc>
          <w:p>
            <w:pPr>
              <w:pStyle w:val="NormalinTable"/>
            </w:pPr>
            <w:r>
              <w:rPr>
                <w:b/>
              </w:rPr>
              <w:t>8516 32 00 00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c>
          <w:p>
            <w:pPr>
              <w:pStyle w:val="NormalinTable"/>
              <w:jc w:val="center"/>
            </w:pPr>
            <w:r>
              <w:t>{SUPPUNIT}</w:t>
            </w:r>
          </w:p>
        </w:tc>//-->
      </w:tr>
      <w:tr>
        <w:trPr>
          <w:cantSplit/>
        </w:trPr>
        <w:tc>
          <w:p>
            <w:pPr>
              <w:pStyle w:val="NormalinTable"/>
            </w:pPr>
            <w:r>
              <w:rPr>
                <w:b/>
              </w:rPr>
              <w:t>8516 33 00 00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c>
          <w:p>
            <w:pPr>
              <w:pStyle w:val="NormalinTable"/>
              <w:jc w:val="center"/>
            </w:pPr>
            <w:r>
              <w:t>{SUPPUNIT}</w:t>
            </w:r>
          </w:p>
        </w:tc>//-->
      </w:tr>
      <w:tr>
        <w:trPr>
          <w:cantSplit/>
        </w:trPr>
        <w:tc>
          <w:p>
            <w:pPr>
              <w:pStyle w:val="NormalinTable"/>
            </w:pPr>
            <w:r>
              <w:rPr>
                <w:b/>
              </w:rPr>
              <w:t>8516 40 00 00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c>
          <w:p>
            <w:pPr>
              <w:pStyle w:val="NormalinTable"/>
              <w:jc w:val="center"/>
            </w:pPr>
            <w:r>
              <w:t>{SUPPUNIT}</w:t>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c>
          <w:p>
            <w:pPr>
              <w:pStyle w:val="NormalinTable"/>
              <w:jc w:val="center"/>
            </w:pPr>
            <w:r>
              <w:t>{SUPPUNIT}</w:t>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c>
          <w:p>
            <w:pPr>
              <w:pStyle w:val="NormalinTable"/>
              <w:jc w:val="center"/>
            </w:pPr>
            <w:r>
              <w:t>{SUPPUNIT}</w:t>
            </w:r>
          </w:p>
        </w:tc>//-->
      </w:tr>
      <w:tr>
        <w:trPr>
          <w:cantSplit/>
        </w:trPr>
        <w:tc>
          <w:p>
            <w:pPr>
              <w:pStyle w:val="NormalinTable"/>
            </w:pPr>
            <w:r>
              <w:rPr>
                <w:b/>
              </w:rPr>
              <w:t>8516 60 10 00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c>
          <w:p>
            <w:pPr>
              <w:pStyle w:val="NormalinTable"/>
              <w:jc w:val="center"/>
            </w:pPr>
            <w:r>
              <w:t>{SUPPUNIT}</w:t>
            </w:r>
          </w:p>
        </w:tc>//-->
      </w:tr>
      <w:tr>
        <w:trPr>
          <w:cantSplit/>
        </w:trPr>
        <w:tc>
          <w:p>
            <w:pPr>
              <w:pStyle w:val="NormalinTable"/>
            </w:pPr>
            <w:r>
              <w:rPr>
                <w:b/>
              </w:rPr>
              <w:t>8516 60 50 00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c>
          <w:p>
            <w:pPr>
              <w:pStyle w:val="NormalinTable"/>
              <w:jc w:val="center"/>
            </w:pPr>
            <w:r>
              <w:t>{SUPPUNIT}</w:t>
            </w:r>
          </w:p>
        </w:tc>//-->
      </w:tr>
      <w:tr>
        <w:trPr>
          <w:cantSplit/>
        </w:trPr>
        <w:tc>
          <w:p>
            <w:pPr>
              <w:pStyle w:val="NormalinTable"/>
            </w:pPr>
            <w:r>
              <w:rPr>
                <w:b/>
              </w:rPr>
              <w:t>8516 60 70 00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c>
          <w:p>
            <w:pPr>
              <w:pStyle w:val="NormalinTable"/>
              <w:jc w:val="center"/>
            </w:pPr>
            <w:r>
              <w:t>{SUPPUNIT}</w:t>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c>
          <w:p>
            <w:pPr>
              <w:pStyle w:val="NormalinTable"/>
              <w:jc w:val="center"/>
            </w:pPr>
            <w:r>
              <w:t>{SUPPUNIT}</w:t>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c>
          <w:p>
            <w:pPr>
              <w:pStyle w:val="NormalinTable"/>
              <w:jc w:val="center"/>
            </w:pPr>
            <w:r>
              <w:t>{SUPPUNIT}</w:t>
            </w:r>
          </w:p>
        </w:tc>//-->
      </w:tr>
      <w:tr>
        <w:trPr>
          <w:cantSplit/>
        </w:trPr>
        <w:tc>
          <w:p>
            <w:pPr>
              <w:pStyle w:val="NormalinTable"/>
            </w:pPr>
            <w:r>
              <w:rPr>
                <w:b/>
              </w:rPr>
              <w:t>8516 71 00 00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c>
          <w:p>
            <w:pPr>
              <w:pStyle w:val="NormalinTable"/>
              <w:jc w:val="center"/>
            </w:pPr>
            <w:r>
              <w:t>{SUPPUNIT}</w:t>
            </w:r>
          </w:p>
        </w:tc>//-->
      </w:tr>
      <w:tr>
        <w:trPr>
          <w:cantSplit/>
        </w:trPr>
        <w:tc>
          <w:p>
            <w:pPr>
              <w:pStyle w:val="NormalinTable"/>
            </w:pPr>
            <w:r>
              <w:rPr>
                <w:b/>
              </w:rPr>
              <w:t>8516 72 00 00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c>
          <w:p>
            <w:pPr>
              <w:pStyle w:val="NormalinTable"/>
              <w:jc w:val="center"/>
            </w:pPr>
            <w:r>
              <w:t>{SUPPUNIT}</w:t>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8516 79 20 00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c>
          <w:p>
            <w:pPr>
              <w:pStyle w:val="NormalinTable"/>
              <w:jc w:val="center"/>
            </w:pPr>
            <w:r>
              <w:t>{SUPPUNIT}</w:t>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c>
          <w:p>
            <w:pPr>
              <w:pStyle w:val="NormalinTable"/>
              <w:jc w:val="center"/>
            </w:pPr>
            <w:r>
              <w:t>{SUPPUNIT}</w:t>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c>
          <w:p>
            <w:pPr>
              <w:pStyle w:val="NormalinTable"/>
              <w:jc w:val="center"/>
            </w:pPr>
            <w:r>
              <w:t>{SUPPUNIT}</w:t>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c>
          <w:p>
            <w:pPr>
              <w:pStyle w:val="NormalinTable"/>
              <w:jc w:val="center"/>
            </w:pPr>
            <w:r>
              <w:t>{SUPPUNIT}</w:t>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 </w:t>
              <!--{FOOT}//-->
            </w:r>
          </w:p>
        </w:tc>
        <!--<w:tc>
          <w:p>
            <w:pPr>
              <w:pStyle w:val="NormalinTable"/>
              <w:jc w:val="center"/>
            </w:pPr>
            <w:r>
              <w:t>{SUPPUNIT}</w:t>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t>- containing side and central openings,</w:t>
            </w:r>
            <w:r>
              <w:br/>
              <w:t>- of annealed aluminium,</w:t>
            </w:r>
            <w:r>
              <w:br/>
              <w:t>- with a ceramic coating, heat resistant to more than 200° C for use in the manufacture of an electric fryer</w:t>
              <!--{FOOT}//-->
            </w:r>
          </w:p>
        </w:tc>
        <!--<w:tc>
          <w:p>
            <w:pPr>
              <w:pStyle w:val="NormalinTable"/>
              <w:jc w:val="center"/>
            </w:pPr>
            <w:r>
              <w:t>{SUPPUNIT}</w:t>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c>
          <w:p>
            <w:pPr>
              <w:pStyle w:val="NormalinTable"/>
              <w:jc w:val="center"/>
            </w:pPr>
            <w:r>
              <w:t>{SUPPUNIT}</w:t>
            </w:r>
          </w:p>
        </w:tc>//-->
      </w:tr>
      <w:tr>
        <w:trPr>
          <w:cantSplit/>
        </w:trPr>
        <w:tc>
          <w:p>
            <w:pPr>
              <w:pStyle w:val="NormalinTable"/>
            </w:pPr>
            <w:r>
              <w:rPr>
                <w:b/>
              </w:rPr>
              <w:t>8517 11 00 00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c>
          <w:p>
            <w:pPr>
              <w:pStyle w:val="NormalinTable"/>
              <w:jc w:val="center"/>
            </w:pPr>
            <w:r>
              <w:t>{SUPPUNIT}</w:t>
            </w:r>
          </w:p>
        </w:tc>//-->
      </w:tr>
      <w:tr>
        <w:trPr>
          <w:cantSplit/>
        </w:trPr>
        <w:tc>
          <w:p>
            <w:pPr>
              <w:pStyle w:val="NormalinTable"/>
            </w:pPr>
            <w:r>
              <w:rPr>
                <w:b/>
              </w:rPr>
              <w:t>8517 12 00 00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c>
          <w:p>
            <w:pPr>
              <w:pStyle w:val="NormalinTable"/>
              <w:jc w:val="center"/>
            </w:pPr>
            <w:r>
              <w:t>{SUPPUNIT}</w:t>
            </w:r>
          </w:p>
        </w:tc>//-->
      </w:tr>
      <w:tr>
        <w:trPr>
          <w:cantSplit/>
        </w:trPr>
        <w:tc>
          <w:p>
            <w:pPr>
              <w:pStyle w:val="NormalinTable"/>
            </w:pPr>
            <w:r>
              <w:rPr>
                <w:b/>
              </w:rPr>
              <w:t>8517 18 00 00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c>
          <w:p>
            <w:pPr>
              <w:pStyle w:val="NormalinTable"/>
              <w:jc w:val="center"/>
            </w:pPr>
            <w:r>
              <w:t>{SUPPUNIT}</w:t>
            </w:r>
          </w:p>
        </w:tc>//-->
      </w:tr>
      <w:tr>
        <w:trPr>
          <w:cantSplit/>
        </w:trPr>
        <w:tc>
          <w:p>
            <w:pPr>
              <w:pStyle w:val="NormalinTable"/>
            </w:pPr>
            <w:r>
              <w:rPr>
                <w:b/>
              </w:rPr>
              <w:t>8517 61 00 00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c>
          <w:p>
            <w:pPr>
              <w:pStyle w:val="NormalinTable"/>
              <w:jc w:val="center"/>
            </w:pPr>
            <w:r>
              <w:t>{SUPPUNIT}</w:t>
            </w:r>
          </w:p>
        </w:tc>//-->
      </w:tr>
      <w:tr>
        <w:trPr>
          <w:cantSplit/>
        </w:trPr>
        <w:tc>
          <w:p>
            <w:pPr>
              <w:pStyle w:val="NormalinTable"/>
            </w:pPr>
            <w:r>
              <w:rPr>
                <w:b/>
              </w:rPr>
              <w:t>8517 62 00 00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c>
          <w:p>
            <w:pPr>
              <w:pStyle w:val="NormalinTable"/>
              <w:jc w:val="center"/>
            </w:pPr>
            <w:r>
              <w:t>{SUPPUNIT}</w:t>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c>
          <w:p>
            <w:pPr>
              <w:pStyle w:val="NormalinTable"/>
              <w:jc w:val="center"/>
            </w:pPr>
            <w:r>
              <w:t>{SUPPUNIT}</w:t>
            </w:r>
          </w:p>
        </w:tc>//-->
      </w:tr>
      <w:tr>
        <w:trPr>
          <w:cantSplit/>
        </w:trPr>
        <w:tc>
          <w:p>
            <w:pPr>
              <w:pStyle w:val="NormalinTable"/>
            </w:pPr>
            <w:r>
              <w:rPr>
                <w:b/>
              </w:rPr>
              <w:t>8517 69 20 00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c>
          <w:p>
            <w:pPr>
              <w:pStyle w:val="NormalinTable"/>
              <w:jc w:val="center"/>
            </w:pPr>
            <w:r>
              <w:t>{SUPPUNIT}</w:t>
            </w:r>
          </w:p>
        </w:tc>//-->
      </w:tr>
      <w:tr>
        <w:trPr>
          <w:cantSplit/>
        </w:trPr>
        <w:tc>
          <w:p>
            <w:pPr>
              <w:pStyle w:val="NormalinTable"/>
            </w:pPr>
            <w:r>
              <w:rPr>
                <w:b/>
              </w:rPr>
              <w:t>8517 69 30 00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c>
          <w:p>
            <w:pPr>
              <w:pStyle w:val="NormalinTable"/>
              <w:jc w:val="center"/>
            </w:pPr>
            <w:r>
              <w:t>{SUPPUNIT}</w:t>
            </w:r>
          </w:p>
        </w:tc>//-->
      </w:tr>
      <w:tr>
        <w:trPr>
          <w:cantSplit/>
        </w:trPr>
        <w:tc>
          <w:p>
            <w:pPr>
              <w:pStyle w:val="NormalinTable"/>
            </w:pPr>
            <w:r>
              <w:rPr>
                <w:b/>
              </w:rPr>
              <w:t>8517 69 90 00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c>
          <w:p>
            <w:pPr>
              <w:pStyle w:val="NormalinTable"/>
              <w:jc w:val="center"/>
            </w:pPr>
            <w:r>
              <w:t>{SUPPUNIT}</w:t>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c>
          <w:p>
            <w:pPr>
              <w:pStyle w:val="NormalinTable"/>
              <w:jc w:val="center"/>
            </w:pPr>
            <w:r>
              <w:t>{SUPPUNIT}</w:t>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c>
          <w:p>
            <w:pPr>
              <w:pStyle w:val="NormalinTable"/>
              <w:jc w:val="center"/>
            </w:pPr>
            <w:r>
              <w:t>{SUPPUNIT}</w:t>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c>
          <w:p>
            <w:pPr>
              <w:pStyle w:val="NormalinTable"/>
              <w:jc w:val="center"/>
            </w:pPr>
            <w:r>
              <w:t>{SUPPUNIT}</w:t>
            </w:r>
          </w:p>
        </w:tc>//-->
      </w:tr>
      <w:tr>
        <w:trPr>
          <w:cantSplit/>
        </w:trPr>
        <w:tc>
          <w:p>
            <w:pPr>
              <w:pStyle w:val="NormalinTable"/>
            </w:pPr>
            <w:r>
              <w:rPr>
                <w:b/>
              </w:rPr>
              <w:t>8518 21 00 00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c>
          <w:p>
            <w:pPr>
              <w:pStyle w:val="NormalinTable"/>
              <w:jc w:val="center"/>
            </w:pPr>
            <w:r>
              <w:t>{SUPPUNIT}</w:t>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c>
          <w:p>
            <w:pPr>
              <w:pStyle w:val="NormalinTable"/>
              <w:jc w:val="center"/>
            </w:pPr>
            <w:r>
              <w:t>{SUPPUNIT}</w:t>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c>
          <w:p>
            <w:pPr>
              <w:pStyle w:val="NormalinTable"/>
              <w:jc w:val="center"/>
            </w:pPr>
            <w:r>
              <w:t>{SUPPUNIT}</w:t>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t>- an impedance of 3 Ohm or more, but not more than 16 Ohm,</w:t>
            </w:r>
            <w:r>
              <w:br/>
              <w:t>- a nominal power of 2 W or more, but not more than 20 W,</w:t>
            </w:r>
            <w:r>
              <w:br/>
              <w:t>- with or without plastic bracket, and</w:t>
            </w:r>
            <w:r>
              <w:br/>
              <w:t>- with or without electric cable fitted with connectors, of a kind used for TV sets and video monitors manufacture as well as home entertainment systems</w:t>
              <!--{FOOT}//-->
            </w:r>
          </w:p>
        </w:tc>
        <!--<w:tc>
          <w:p>
            <w:pPr>
              <w:pStyle w:val="NormalinTable"/>
              <w:jc w:val="center"/>
            </w:pPr>
            <w:r>
              <w:t>{SUPPUNIT}</w:t>
            </w:r>
          </w:p>
        </w:tc>//-->
      </w:tr>
      <w:tr>
        <w:trPr>
          <w:cantSplit/>
        </w:trPr>
        <w:tc>
          <w:p>
            <w:pPr>
              <w:pStyle w:val="NormalinTable"/>
            </w:pPr>
            <w:r>
              <w:rPr>
                <w:b/>
              </w:rPr>
              <w:t>8518 29 95 40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t>- of an impedance of 1.5 Ohm or more, but not more than 10 Ohm,</w:t>
            </w:r>
            <w:r>
              <w:br/>
              <w:t>- of a diameter of 25 mm or more but not more than 80 mm,</w:t>
            </w:r>
            <w:r>
              <w:br/>
              <w:t>- with frequency range of 150 Hz to 20 kHz,</w:t>
            </w:r>
            <w:r>
              <w:br/>
              <w:t>- with rated power of 5W or more, but not more than 40W,and</w:t>
            </w:r>
            <w:r>
              <w:br/>
              <w:t>- whether or not with electric cable with connector,</w:t>
            </w:r>
            <w:r>
              <w:br/>
              <w:t>- whether or not with a bracket used in the manufacture of goods of Chapter 87</w:t>
              <!--{FOOT}//-->
            </w:r>
          </w:p>
        </w:tc>
        <!--<w:tc>
          <w:p>
            <w:pPr>
              <w:pStyle w:val="NormalinTable"/>
              <w:jc w:val="center"/>
            </w:pPr>
            <w:r>
              <w:t>{SUPPUNIT}</w:t>
            </w:r>
          </w:p>
        </w:tc>//-->
      </w:tr>
      <w:tr>
        <w:trPr>
          <w:cantSplit/>
        </w:trPr>
        <w:tc>
          <w:p>
            <w:pPr>
              <w:pStyle w:val="NormalinTable"/>
            </w:pPr>
            <w:r>
              <w:rPr>
                <w:b/>
              </w:rPr>
              <w:t>8518 29 95 99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c>
          <w:p>
            <w:pPr>
              <w:pStyle w:val="NormalinTable"/>
              <w:jc w:val="center"/>
            </w:pPr>
            <w:r>
              <w:t>{SUPPUNIT}</w:t>
            </w:r>
          </w:p>
        </w:tc>//-->
      </w:tr>
      <w:tr>
        <w:trPr>
          <w:cantSplit/>
        </w:trPr>
        <w:tc>
          <w:p>
            <w:pPr>
              <w:pStyle w:val="NormalinTable"/>
            </w:pPr>
            <w:r>
              <w:rPr>
                <w:b/>
              </w:rPr>
              <w:t>8518 30 20 00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c>
          <w:p>
            <w:pPr>
              <w:pStyle w:val="NormalinTable"/>
              <w:jc w:val="center"/>
            </w:pPr>
            <w:r>
              <w:t>{SUPPUNIT}</w:t>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8518 30 95 20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c>
          <w:p>
            <w:pPr>
              <w:pStyle w:val="NormalinTable"/>
              <w:jc w:val="center"/>
            </w:pPr>
            <w:r>
              <w:t>{SUPPUNIT}</w:t>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c>
          <w:p>
            <w:pPr>
              <w:pStyle w:val="NormalinTable"/>
              <w:jc w:val="center"/>
            </w:pPr>
            <w:r>
              <w:t>{SUPPUNIT}</w:t>
            </w:r>
          </w:p>
        </w:tc>//-->
      </w:tr>
      <w:tr>
        <w:trPr>
          <w:cantSplit/>
        </w:trPr>
        <w:tc>
          <w:p>
            <w:pPr>
              <w:pStyle w:val="NormalinTable"/>
            </w:pPr>
            <w:r>
              <w:rPr>
                <w:b/>
              </w:rPr>
              <w:t>8518 40 30 00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c>
          <w:p>
            <w:pPr>
              <w:pStyle w:val="NormalinTable"/>
              <w:jc w:val="center"/>
            </w:pPr>
            <w:r>
              <w:t>{SUPPUNIT}</w:t>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FOOT}//-->
            </w:r>
          </w:p>
        </w:tc>
        <!--<w:tc>
          <w:p>
            <w:pPr>
              <w:pStyle w:val="NormalinTable"/>
              <w:jc w:val="center"/>
            </w:pPr>
            <w:r>
              <w:t>{SUPPUNIT}</w:t>
            </w:r>
          </w:p>
        </w:tc>//-->
      </w:tr>
      <w:tr>
        <w:trPr>
          <w:cantSplit/>
        </w:trPr>
        <w:tc>
          <w:p>
            <w:pPr>
              <w:pStyle w:val="NormalinTable"/>
            </w:pPr>
            <w:r>
              <w:rPr>
                <w:b/>
              </w:rPr>
              <w:t>8518 40 80 92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FOOT}//-->
            </w:r>
          </w:p>
        </w:tc>
        <!--<w:tc>
          <w:p>
            <w:pPr>
              <w:pStyle w:val="NormalinTable"/>
              <w:jc w:val="center"/>
            </w:pPr>
            <w:r>
              <w:t>{SUPPUNIT}</w:t>
            </w:r>
          </w:p>
        </w:tc>//-->
      </w:tr>
      <w:tr>
        <w:trPr>
          <w:cantSplit/>
        </w:trPr>
        <w:tc>
          <w:p>
            <w:pPr>
              <w:pStyle w:val="NormalinTable"/>
            </w:pPr>
            <w:r>
              <w:rPr>
                <w:b/>
              </w:rPr>
              <w:t>8518 40 80 93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w:t>
            </w:r>
            <w:r>
              <w:br/>
              <w:t>- an output power of 50 W,</w:t>
            </w:r>
            <w:r>
              <w:br/>
              <w:t>- an operating voltage of more than 9 V but not more than 16 V,</w:t>
            </w:r>
            <w:r>
              <w:br/>
              <w:t>- an electrical impedance of not more than 4 Ohm,</w:t>
            </w:r>
            <w:r>
              <w:br/>
              <w:t>- a sensitivity of more than 80 dB</w:t>
            </w:r>
            <w:r>
              <w:br/>
              <w:t>- in a metal housing for use in the manufacture of motor vehicles</w:t>
              <!--{FOOT}//-->
            </w:r>
          </w:p>
        </w:tc>
        <!--<w:tc>
          <w:p>
            <w:pPr>
              <w:pStyle w:val="NormalinTable"/>
              <w:jc w:val="center"/>
            </w:pPr>
            <w:r>
              <w:t>{SUPPUNIT}</w:t>
            </w:r>
          </w:p>
        </w:tc>//-->
      </w:tr>
      <w:tr>
        <w:trPr>
          <w:cantSplit/>
        </w:trPr>
        <w:tc>
          <w:p>
            <w:pPr>
              <w:pStyle w:val="NormalinTable"/>
            </w:pPr>
            <w:r>
              <w:rPr>
                <w:b/>
              </w:rPr>
              <w:t>8518 40 80 99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c>
          <w:p>
            <w:pPr>
              <w:pStyle w:val="NormalinTable"/>
              <w:jc w:val="center"/>
            </w:pPr>
            <w:r>
              <w:t>{SUPPUNIT}</w:t>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t>- a steel coreplate, in the form of a disk on one side provided with a cylinder</w:t>
            </w:r>
            <w:r>
              <w:br/>
              <w:t>- a neodymium magnet</w:t>
            </w:r>
            <w:r>
              <w:br/>
              <w:t>- an upper plate</w:t>
            </w:r>
            <w:r>
              <w:br/>
              <w:t>- a lower plate of a kind used in car loudspeakers</w:t>
              <!--{FOOT}//-->
            </w:r>
          </w:p>
        </w:tc>
        <!--<w:tc>
          <w:p>
            <w:pPr>
              <w:pStyle w:val="NormalinTable"/>
              <w:jc w:val="center"/>
            </w:pPr>
            <w:r>
              <w:t>{SUPPUNIT}</w:t>
            </w:r>
          </w:p>
        </w:tc>//-->
      </w:tr>
      <w:tr>
        <w:trPr>
          <w:cantSplit/>
        </w:trPr>
        <w:tc>
          <w:p>
            <w:pPr>
              <w:pStyle w:val="NormalinTable"/>
            </w:pPr>
            <w:r>
              <w:rPr>
                <w:b/>
              </w:rPr>
              <w:t>8518 90 00 35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t>- of steel,</w:t>
            </w:r>
            <w:r>
              <w:br/>
              <w:t>- perforated and</w:t>
            </w:r>
            <w:r>
              <w:br/>
              <w:t>- measuring 60.30 mm (+0.00 mm /</w:t>
            </w:r>
            <w:r>
              <w:br/>
              <w:t>- 0.40 mm) x 15.5 mm (+0.00 mm /</w:t>
            </w:r>
            <w:r>
              <w:br/>
              <w:t>- 0.40 mm) x 4.40 mm (± 0.05 mm) for use in the manufacture of loudspeaker passive radiators</w:t>
              <!--{FOOT}//-->
            </w:r>
          </w:p>
        </w:tc>
        <!--<w:tc>
          <w:p>
            <w:pPr>
              <w:pStyle w:val="NormalinTable"/>
              <w:jc w:val="center"/>
            </w:pPr>
            <w:r>
              <w:t>{SUPPUNIT}</w:t>
            </w:r>
          </w:p>
        </w:tc>//-->
      </w:tr>
      <w:tr>
        <w:trPr>
          <w:cantSplit/>
        </w:trPr>
        <w:tc>
          <w:p>
            <w:pPr>
              <w:pStyle w:val="NormalinTable"/>
            </w:pPr>
            <w:r>
              <w:rPr>
                <w:b/>
              </w:rPr>
              <w:t>8518 90 00 40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FOOT}//-->
            </w:r>
          </w:p>
        </w:tc>
        <!--<w:tc>
          <w:p>
            <w:pPr>
              <w:pStyle w:val="NormalinTable"/>
              <w:jc w:val="center"/>
            </w:pPr>
            <w:r>
              <w:t>{SUPPUNIT}</w:t>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8518 90 00 50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t>- an outside diameter of 25 mm or more but not more than 250 mm,</w:t>
            </w:r>
            <w:r>
              <w:br/>
              <w:t>- a resonance frequency of 20 Hz or more but not more than 150 Hz,</w:t>
            </w:r>
            <w:r>
              <w:br/>
              <w:t>- a total height of 5 mm or more but not more than 50 mm,</w:t>
            </w:r>
            <w:r>
              <w:br/>
              <w:t>- an edge thickness of 0.1 mm or more but not more than 3 mm </w:t>
              <!--{FOOT}//-->
            </w:r>
          </w:p>
        </w:tc>
        <!--<w:tc>
          <w:p>
            <w:pPr>
              <w:pStyle w:val="NormalinTable"/>
              <w:jc w:val="center"/>
            </w:pPr>
            <w:r>
              <w:t>{SUPPUNIT}</w:t>
            </w:r>
          </w:p>
        </w:tc>//-->
      </w:tr>
      <w:tr>
        <w:trPr>
          <w:cantSplit/>
        </w:trPr>
        <w:tc>
          <w:p>
            <w:pPr>
              <w:pStyle w:val="NormalinTable"/>
            </w:pPr>
            <w:r>
              <w:rPr>
                <w:b/>
              </w:rPr>
              <w:t>8518 90 00 60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FOOT}//-->
            </w:r>
          </w:p>
        </w:tc>
        <!--<w:tc>
          <w:p>
            <w:pPr>
              <w:pStyle w:val="NormalinTable"/>
              <w:jc w:val="center"/>
            </w:pPr>
            <w:r>
              <w:t>{SUPPUNIT}</w:t>
            </w:r>
          </w:p>
        </w:tc>//-->
      </w:tr>
      <w:tr>
        <w:trPr>
          <w:cantSplit/>
        </w:trPr>
        <w:tc>
          <w:p>
            <w:pPr>
              <w:pStyle w:val="NormalinTable"/>
            </w:pPr>
            <w:r>
              <w:rPr>
                <w:b/>
              </w:rPr>
              <w:t>8518 90 00 80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t>- a speaker frame and magnet system holder with a protective coating and</w:t>
            </w:r>
            <w:r>
              <w:br/>
              <w:t>- an embossed anti-dust cloth </w:t>
              <!--{FOOT}//-->
            </w:r>
          </w:p>
        </w:tc>
        <!--<w:tc>
          <w:p>
            <w:pPr>
              <w:pStyle w:val="NormalinTable"/>
              <w:jc w:val="center"/>
            </w:pPr>
            <w:r>
              <w:t>{SUPPUNIT}</w:t>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c>
          <w:p>
            <w:pPr>
              <w:pStyle w:val="NormalinTable"/>
              <w:jc w:val="center"/>
            </w:pPr>
            <w:r>
              <w:t>{SUPPUNIT}</w:t>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c>
          <w:p>
            <w:pPr>
              <w:pStyle w:val="NormalinTable"/>
              <w:jc w:val="center"/>
            </w:pPr>
            <w:r>
              <w:t>{SUPPUNIT}</w:t>
            </w:r>
          </w:p>
        </w:tc>//-->
      </w:tr>
      <w:tr>
        <w:trPr>
          <w:cantSplit/>
        </w:trPr>
        <w:tc>
          <w:p>
            <w:pPr>
              <w:pStyle w:val="NormalinTable"/>
            </w:pPr>
            <w:r>
              <w:rPr>
                <w:b/>
              </w:rPr>
              <w:t>8519 20 10 00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8519 20 91 00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c>
          <w:p>
            <w:pPr>
              <w:pStyle w:val="NormalinTable"/>
              <w:jc w:val="center"/>
            </w:pPr>
            <w:r>
              <w:t>{SUPPUNIT}</w:t>
            </w:r>
          </w:p>
        </w:tc>//-->
      </w:tr>
      <w:tr>
        <w:trPr>
          <w:cantSplit/>
        </w:trPr>
        <w:tc>
          <w:p>
            <w:pPr>
              <w:pStyle w:val="NormalinTable"/>
            </w:pPr>
            <w:r>
              <w:rPr>
                <w:b/>
              </w:rPr>
              <w:t>8519 50 00 00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c>
          <w:p>
            <w:pPr>
              <w:pStyle w:val="NormalinTable"/>
              <w:jc w:val="center"/>
            </w:pPr>
            <w:r>
              <w:t>{SUPPUNIT}</w:t>
            </w:r>
          </w:p>
        </w:tc>//-->
      </w:tr>
      <w:tr>
        <w:trPr>
          <w:cantSplit/>
        </w:trPr>
        <w:tc>
          <w:p>
            <w:pPr>
              <w:pStyle w:val="NormalinTable"/>
            </w:pPr>
            <w:r>
              <w:rPr>
                <w:b/>
              </w:rPr>
              <w:t>8519 81 11 00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c>
          <w:p>
            <w:pPr>
              <w:pStyle w:val="NormalinTable"/>
              <w:jc w:val="center"/>
            </w:pPr>
            <w:r>
              <w:t>{SUPPUNIT}</w:t>
            </w:r>
          </w:p>
        </w:tc>//-->
      </w:tr>
      <w:tr>
        <w:trPr>
          <w:cantSplit/>
        </w:trPr>
        <w:tc>
          <w:p>
            <w:pPr>
              <w:pStyle w:val="NormalinTable"/>
            </w:pPr>
            <w:r>
              <w:rPr>
                <w:b/>
              </w:rPr>
              <w:t>8519 81 15 00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c>
          <w:p>
            <w:pPr>
              <w:pStyle w:val="NormalinTable"/>
              <w:jc w:val="center"/>
            </w:pPr>
            <w:r>
              <w:t>{SUPPUNIT}</w:t>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c>
          <w:p>
            <w:pPr>
              <w:pStyle w:val="NormalinTable"/>
              <w:jc w:val="center"/>
            </w:pPr>
            <w:r>
              <w:t>{SUPPUNIT}</w:t>
            </w:r>
          </w:p>
        </w:tc>//-->
      </w:tr>
      <w:tr>
        <w:trPr>
          <w:cantSplit/>
        </w:trPr>
        <w:tc>
          <w:p>
            <w:pPr>
              <w:pStyle w:val="NormalinTable"/>
            </w:pPr>
            <w:r>
              <w:rPr>
                <w:b/>
              </w:rPr>
              <w:t>8519 81 21 10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c>
          <w:p>
            <w:pPr>
              <w:pStyle w:val="NormalinTable"/>
              <w:jc w:val="center"/>
            </w:pPr>
            <w:r>
              <w:t>{SUPPUNIT}</w:t>
            </w:r>
          </w:p>
        </w:tc>//-->
      </w:tr>
      <w:tr>
        <w:trPr>
          <w:cantSplit/>
        </w:trPr>
        <w:tc>
          <w:p>
            <w:pPr>
              <w:pStyle w:val="NormalinTable"/>
            </w:pPr>
            <w:r>
              <w:rPr>
                <w:b/>
              </w:rPr>
              <w:t>8519 81 31 00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c>
          <w:p>
            <w:pPr>
              <w:pStyle w:val="NormalinTable"/>
              <w:jc w:val="center"/>
            </w:pPr>
            <w:r>
              <w:t>{SUPPUNIT}</w:t>
            </w:r>
          </w:p>
        </w:tc>//-->
      </w:tr>
      <w:tr>
        <w:trPr>
          <w:cantSplit/>
        </w:trPr>
        <w:tc>
          <w:p>
            <w:pPr>
              <w:pStyle w:val="NormalinTable"/>
            </w:pPr>
            <w:r>
              <w:rPr>
                <w:b/>
              </w:rPr>
              <w:t>8519 81 35 00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8519 81 45 10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c>
          <w:p>
            <w:pPr>
              <w:pStyle w:val="NormalinTable"/>
              <w:jc w:val="center"/>
            </w:pPr>
            <w:r>
              <w:t>{SUPPUNIT}</w:t>
            </w:r>
          </w:p>
        </w:tc>//-->
      </w:tr>
      <w:tr>
        <w:trPr>
          <w:cantSplit/>
        </w:trPr>
        <w:tc>
          <w:p>
            <w:pPr>
              <w:pStyle w:val="NormalinTable"/>
            </w:pPr>
            <w:r>
              <w:rPr>
                <w:b/>
              </w:rPr>
              <w:t>8519 81 51 00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c>
          <w:p>
            <w:pPr>
              <w:pStyle w:val="NormalinTable"/>
              <w:jc w:val="center"/>
            </w:pPr>
            <w:r>
              <w:t>{SUPPUNIT}</w:t>
            </w:r>
          </w:p>
        </w:tc>//-->
      </w:tr>
      <w:tr>
        <w:trPr>
          <w:cantSplit/>
        </w:trPr>
        <w:tc>
          <w:p>
            <w:pPr>
              <w:pStyle w:val="NormalinTable"/>
            </w:pPr>
            <w:r>
              <w:rPr>
                <w:b/>
              </w:rPr>
              <w:t>8519 81 70 00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c>
          <w:p>
            <w:pPr>
              <w:pStyle w:val="NormalinTable"/>
              <w:jc w:val="center"/>
            </w:pPr>
            <w:r>
              <w:t>{SUPPUNIT}</w:t>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8519 89 00 00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c>
          <w:p>
            <w:pPr>
              <w:pStyle w:val="NormalinTable"/>
              <w:jc w:val="center"/>
            </w:pPr>
            <w:r>
              <w:t>{SUPPUNIT}</w:t>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c>
          <w:p>
            <w:pPr>
              <w:pStyle w:val="NormalinTable"/>
              <w:jc w:val="center"/>
            </w:pPr>
            <w:r>
              <w:t>{SUPPUNIT}</w:t>
            </w:r>
          </w:p>
        </w:tc>//-->
      </w:tr>
      <w:tr>
        <w:trPr>
          <w:cantSplit/>
        </w:trPr>
        <w:tc>
          <w:p>
            <w:pPr>
              <w:pStyle w:val="NormalinTable"/>
            </w:pPr>
            <w:r>
              <w:rPr>
                <w:b/>
              </w:rPr>
              <w:t>8521 10 20 00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c>
          <w:p>
            <w:pPr>
              <w:pStyle w:val="NormalinTable"/>
              <w:jc w:val="center"/>
            </w:pPr>
            <w:r>
              <w:t>{SUPPUNIT}</w:t>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FOOT}//-->
            </w:r>
          </w:p>
        </w:tc>
        <!--<w:tc>
          <w:p>
            <w:pPr>
              <w:pStyle w:val="NormalinTable"/>
              <w:jc w:val="center"/>
            </w:pPr>
            <w:r>
              <w:t>{SUPPUNIT}</w:t>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t>- without a hard disk drive,</w:t>
            </w:r>
            <w:r>
              <w:br/>
              <w:t>- with or without a DVD-RW drive,</w:t>
            </w:r>
            <w:r>
              <w:br/>
              <w:t>- with either motion detection or capability of motion detection through IP connectivity via LAN connector</w:t>
            </w:r>
            <w:r>
              <w:br/>
              <w:t>- with or without a USB serial port, for use in the manufacture of Closed-circuit television (CCTV) surveillance systems</w:t>
              <!--{FOOT}//-->
            </w:r>
          </w:p>
        </w:tc>
        <!--<w:tc>
          <w:p>
            <w:pPr>
              <w:pStyle w:val="NormalinTable"/>
              <w:jc w:val="center"/>
            </w:pPr>
            <w:r>
              <w:t>{SUPPUNIT}</w:t>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c>
          <w:p>
            <w:pPr>
              <w:pStyle w:val="NormalinTable"/>
              <w:jc w:val="center"/>
            </w:pPr>
            <w:r>
              <w:t>{SUPPUNIT}</w:t>
            </w:r>
          </w:p>
        </w:tc>//-->
      </w:tr>
      <w:tr>
        <w:trPr>
          <w:cantSplit/>
        </w:trPr>
        <w:tc>
          <w:p>
            <w:pPr>
              <w:pStyle w:val="NormalinTable"/>
            </w:pPr>
            <w:r>
              <w:rPr>
                <w:b/>
              </w:rPr>
              <w:t>8522 10 00 00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c>
          <w:p>
            <w:pPr>
              <w:pStyle w:val="NormalinTable"/>
              <w:jc w:val="center"/>
            </w:pPr>
            <w:r>
              <w:t>{SUPPUNIT}</w:t>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8522 90 30 00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8522 90 41 00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c>
          <w:p>
            <w:pPr>
              <w:pStyle w:val="NormalinTable"/>
              <w:jc w:val="center"/>
            </w:pPr>
            <w:r>
              <w:t>{SUPPUNIT}</w:t>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8522 90 49 65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c>
          <w:p>
            <w:pPr>
              <w:pStyle w:val="NormalinTable"/>
              <w:jc w:val="center"/>
            </w:pPr>
            <w:r>
              <w:t>{SUPPUNIT}</w:t>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8522 90 80 65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c>
          <w:p>
            <w:pPr>
              <w:pStyle w:val="NormalinTable"/>
              <w:jc w:val="center"/>
            </w:pPr>
            <w:r>
              <w:t>{SUPPUNIT}</w:t>
            </w:r>
          </w:p>
        </w:tc>//-->
      </w:tr>
      <w:tr>
        <w:trPr>
          <w:cantSplit/>
        </w:trPr>
        <w:tc>
          <w:p>
            <w:pPr>
              <w:pStyle w:val="NormalinTable"/>
            </w:pPr>
            <w:r>
              <w:rPr>
                <w:b/>
              </w:rPr>
              <w:t>8522 90 80 80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c>
          <w:p>
            <w:pPr>
              <w:pStyle w:val="NormalinTable"/>
              <w:jc w:val="center"/>
            </w:pPr>
            <w:r>
              <w:t>{SUPPUNIT}</w:t>
            </w:r>
          </w:p>
        </w:tc>//-->
      </w:tr>
      <w:tr>
        <w:trPr>
          <w:cantSplit/>
        </w:trPr>
        <w:tc>
          <w:p>
            <w:pPr>
              <w:pStyle w:val="NormalinTable"/>
            </w:pPr>
            <w:r>
              <w:rPr>
                <w:b/>
              </w:rPr>
              <w:t>8522 90 80 84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t>- an optical pick up unit with laser diodes operating at three different wavelengths,</w:t>
            </w:r>
            <w:r>
              <w:br/>
              <w:t>- a spindle motor,</w:t>
            </w:r>
            <w:r>
              <w:br/>
              <w:t>- a stepping motor </w:t>
              <!--{FOOT}//-->
            </w:r>
          </w:p>
        </w:tc>
        <!--<w:tc>
          <w:p>
            <w:pPr>
              <w:pStyle w:val="NormalinTable"/>
              <w:jc w:val="center"/>
            </w:pPr>
            <w:r>
              <w:t>{SUPPUNIT}</w:t>
            </w:r>
          </w:p>
        </w:tc>//-->
      </w:tr>
      <w:tr>
        <w:trPr>
          <w:cantSplit/>
        </w:trPr>
        <w:tc>
          <w:p>
            <w:pPr>
              <w:pStyle w:val="NormalinTable"/>
            </w:pPr>
            <w:r>
              <w:rPr>
                <w:b/>
              </w:rPr>
              <w:t>8522 90 80 97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c>
          <w:p>
            <w:pPr>
              <w:pStyle w:val="NormalinTable"/>
              <w:jc w:val="center"/>
            </w:pPr>
            <w:r>
              <w:t>{SUPPUNIT}</w:t>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c>
          <w:p>
            <w:pPr>
              <w:pStyle w:val="NormalinTable"/>
              <w:jc w:val="center"/>
            </w:pPr>
            <w:r>
              <w:t>{SUPPUNIT}</w:t>
            </w:r>
          </w:p>
        </w:tc>//-->
      </w:tr>
      <w:tr>
        <w:trPr>
          <w:cantSplit/>
        </w:trPr>
        <w:tc>
          <w:p>
            <w:pPr>
              <w:pStyle w:val="NormalinTable"/>
            </w:pPr>
            <w:r>
              <w:rPr>
                <w:b/>
              </w:rPr>
              <w:t>8523 21 00 00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c>
          <w:p>
            <w:pPr>
              <w:pStyle w:val="NormalinTable"/>
              <w:jc w:val="center"/>
            </w:pPr>
            <w:r>
              <w:t>{SUPPUNIT}</w:t>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c>
          <w:p>
            <w:pPr>
              <w:pStyle w:val="NormalinTable"/>
              <w:jc w:val="center"/>
            </w:pPr>
            <w:r>
              <w:t>{SUPPUNIT}</w:t>
            </w:r>
          </w:p>
        </w:tc>//-->
      </w:tr>
      <w:tr>
        <w:trPr>
          <w:cantSplit/>
        </w:trPr>
        <w:tc>
          <w:p>
            <w:pPr>
              <w:pStyle w:val="NormalinTable"/>
            </w:pPr>
            <w:r>
              <w:rPr>
                <w:b/>
              </w:rPr>
              <w:t>8523 29 15 00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c>
          <w:p>
            <w:pPr>
              <w:pStyle w:val="NormalinTable"/>
              <w:jc w:val="center"/>
            </w:pPr>
            <w:r>
              <w:t>{SUPPUNIT}</w:t>
            </w:r>
          </w:p>
        </w:tc>//-->
      </w:tr>
      <w:tr>
        <w:trPr>
          <w:cantSplit/>
        </w:trPr>
        <w:tc>
          <w:p>
            <w:pPr>
              <w:pStyle w:val="NormalinTable"/>
            </w:pPr>
            <w:r>
              <w:rPr>
                <w:b/>
              </w:rPr>
              <w:t>8523 29 19 00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c>
          <w:p>
            <w:pPr>
              <w:pStyle w:val="NormalinTable"/>
              <w:jc w:val="center"/>
            </w:pPr>
            <w:r>
              <w:t>{SUPPUNIT}</w:t>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c>
          <w:p>
            <w:pPr>
              <w:pStyle w:val="NormalinTable"/>
              <w:jc w:val="center"/>
            </w:pPr>
            <w:r>
              <w:t>{SUPPUNIT}</w:t>
            </w:r>
          </w:p>
        </w:tc>//-->
      </w:tr>
      <w:tr>
        <w:trPr>
          <w:cantSplit/>
        </w:trPr>
        <w:tc>
          <w:p>
            <w:pPr>
              <w:pStyle w:val="NormalinTable"/>
            </w:pPr>
            <w:r>
              <w:rPr>
                <w:b/>
              </w:rPr>
              <w:t>8523 41 30 00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c>
          <w:p>
            <w:pPr>
              <w:pStyle w:val="NormalinTable"/>
              <w:jc w:val="center"/>
            </w:pPr>
            <w:r>
              <w:t>{SUPPUNIT}</w:t>
            </w:r>
          </w:p>
        </w:tc>//-->
      </w:tr>
      <w:tr>
        <w:trPr>
          <w:cantSplit/>
        </w:trPr>
        <w:tc>
          <w:p>
            <w:pPr>
              <w:pStyle w:val="NormalinTable"/>
            </w:pPr>
            <w:r>
              <w:rPr>
                <w:b/>
              </w:rPr>
              <w:t>8523 41 90 00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c>
          <w:p>
            <w:pPr>
              <w:pStyle w:val="NormalinTable"/>
              <w:jc w:val="center"/>
            </w:pPr>
            <w:r>
              <w:t>{SUPPUNIT}</w:t>
            </w:r>
          </w:p>
        </w:tc>//-->
      </w:tr>
      <w:tr>
        <w:trPr>
          <w:cantSplit/>
        </w:trPr>
        <w:tc>
          <w:p>
            <w:pPr>
              <w:pStyle w:val="NormalinTable"/>
            </w:pPr>
            <w:r>
              <w:rPr>
                <w:b/>
              </w:rPr>
              <w:t>8523 49 10 00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c>
          <w:p>
            <w:pPr>
              <w:pStyle w:val="NormalinTable"/>
              <w:jc w:val="center"/>
            </w:pPr>
            <w:r>
              <w:t>{SUPPUNIT}</w:t>
            </w:r>
          </w:p>
        </w:tc>//-->
      </w:tr>
      <w:tr>
        <w:trPr>
          <w:cantSplit/>
        </w:trPr>
        <w:tc>
          <w:p>
            <w:pPr>
              <w:pStyle w:val="NormalinTable"/>
            </w:pPr>
            <w:r>
              <w:rPr>
                <w:b/>
              </w:rPr>
              <w:t>8523 49 20 00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c>
          <w:p>
            <w:pPr>
              <w:pStyle w:val="NormalinTable"/>
              <w:jc w:val="center"/>
            </w:pPr>
            <w:r>
              <w:t>{SUPPUNIT}</w:t>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c>
          <w:p>
            <w:pPr>
              <w:pStyle w:val="NormalinTable"/>
              <w:jc w:val="center"/>
            </w:pPr>
            <w:r>
              <w:t>{SUPPUNIT}</w:t>
            </w:r>
          </w:p>
        </w:tc>//-->
      </w:tr>
      <w:tr>
        <w:trPr>
          <w:cantSplit/>
        </w:trPr>
        <w:tc>
          <w:p>
            <w:pPr>
              <w:pStyle w:val="NormalinTable"/>
            </w:pPr>
            <w:r>
              <w:rPr>
                <w:b/>
              </w:rPr>
              <w:t>8523 51 10 00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c>
          <w:p>
            <w:pPr>
              <w:pStyle w:val="NormalinTable"/>
              <w:jc w:val="center"/>
            </w:pPr>
            <w:r>
              <w:t>{SUPPUNIT}</w:t>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c>
          <w:p>
            <w:pPr>
              <w:pStyle w:val="NormalinTable"/>
              <w:jc w:val="center"/>
            </w:pPr>
            <w:r>
              <w:t>{SUPPUNIT}</w:t>
            </w:r>
          </w:p>
        </w:tc>//-->
      </w:tr>
      <w:tr>
        <w:trPr>
          <w:cantSplit/>
        </w:trPr>
        <w:tc>
          <w:p>
            <w:pPr>
              <w:pStyle w:val="NormalinTable"/>
            </w:pPr>
            <w:r>
              <w:rPr>
                <w:b/>
              </w:rPr>
              <w:t>8525 50 00 00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c>
          <w:p>
            <w:pPr>
              <w:pStyle w:val="NormalinTable"/>
              <w:jc w:val="center"/>
            </w:pPr>
            <w:r>
              <w:t>{SUPPUNIT}</w:t>
            </w:r>
          </w:p>
        </w:tc>//-->
      </w:tr>
      <w:tr>
        <w:trPr>
          <w:cantSplit/>
        </w:trPr>
        <w:tc>
          <w:p>
            <w:pPr>
              <w:pStyle w:val="NormalinTable"/>
            </w:pPr>
            <w:r>
              <w:rPr>
                <w:b/>
              </w:rPr>
              <w:t>8525 60 00 00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c>
          <w:p>
            <w:pPr>
              <w:pStyle w:val="NormalinTable"/>
              <w:jc w:val="center"/>
            </w:pPr>
            <w:r>
              <w:t>{SUPPUNIT}</w:t>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c>
          <w:p>
            <w:pPr>
              <w:pStyle w:val="NormalinTable"/>
              <w:jc w:val="center"/>
            </w:pPr>
            <w:r>
              <w:t>{SUPPUNIT}</w:t>
            </w:r>
          </w:p>
        </w:tc>//-->
      </w:tr>
      <w:tr>
        <w:trPr>
          <w:cantSplit/>
        </w:trPr>
        <w:tc>
          <w:p>
            <w:pPr>
              <w:pStyle w:val="NormalinTable"/>
            </w:pPr>
            <w:r>
              <w:rPr>
                <w:b/>
              </w:rPr>
              <w:t>8525 80 11 00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c>
          <w:p>
            <w:pPr>
              <w:pStyle w:val="NormalinTable"/>
              <w:jc w:val="center"/>
            </w:pPr>
            <w:r>
              <w:t>{SUPPUNIT}</w:t>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t>- a "Dynamic"- or "Static overlay lines" system,</w:t>
            </w:r>
            <w:r>
              <w:br/>
              <w:t>- an output NTSC video signal,</w:t>
            </w:r>
            <w:r>
              <w:br/>
              <w:t>- a voltage of 6.5 V or more,</w:t>
            </w:r>
            <w:r>
              <w:br/>
              <w:t>- an illuminance of 0.5 lux or more </w:t>
              <!--{FOOT}//-->
            </w:r>
          </w:p>
        </w:tc>
        <!--<w:tc>
          <w:p>
            <w:pPr>
              <w:pStyle w:val="NormalinTable"/>
              <w:jc w:val="center"/>
            </w:pPr>
            <w:r>
              <w:t>{SUPPUNIT}</w:t>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 for use in the manufacture of products falling within subheading 8517 12 00 or 8471 30 00</w:t>
              <!--{FOOT}//-->
            </w:r>
          </w:p>
        </w:tc>
        <!--<w:tc>
          <w:p>
            <w:pPr>
              <w:pStyle w:val="NormalinTable"/>
              <w:jc w:val="center"/>
            </w:pPr>
            <w:r>
              <w:t>{SUPPUNIT}</w:t>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t>- a sensitivity in the wavelength area of 7.5 μm or more, but not more than 17 μm,</w:t>
            </w:r>
            <w:r>
              <w:br/>
              <w:t>- a resolution of up to 640 x 512 pixels,</w:t>
            </w:r>
            <w:r>
              <w:br/>
              <w:t>- a weight of not more than 400 g,</w:t>
            </w:r>
            <w:r>
              <w:br/>
              <w:t>- measurements of not more than 70 mm x 86 mm x 82 mm,</w:t>
            </w:r>
            <w:r>
              <w:br/>
              <w:t>- whether or not in a housing</w:t>
            </w:r>
            <w:r>
              <w:br/>
              <w:t>- with automotive- qualified plug and</w:t>
            </w:r>
            <w:r>
              <w:br/>
              <w:t>- a deviation of the output signal over the entire work temperature range of not more than 20% </w:t>
              <!--{FOOT}//-->
            </w:r>
          </w:p>
        </w:tc>
        <!--<w:tc>
          <w:p>
            <w:pPr>
              <w:pStyle w:val="NormalinTable"/>
              <w:jc w:val="center"/>
            </w:pPr>
            <w:r>
              <w:t>{SUPPUNIT}</w:t>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c>
          <w:p>
            <w:pPr>
              <w:pStyle w:val="NormalinTable"/>
              <w:jc w:val="center"/>
            </w:pPr>
            <w:r>
              <w:t>{SUPPUNIT}</w:t>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c>
          <w:p>
            <w:pPr>
              <w:pStyle w:val="NormalinTable"/>
              <w:jc w:val="center"/>
            </w:pPr>
            <w:r>
              <w:t>{SUPPUNIT}</w:t>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c>
          <w:p>
            <w:pPr>
              <w:pStyle w:val="NormalinTable"/>
              <w:jc w:val="center"/>
            </w:pPr>
            <w:r>
              <w:t>{SUPPUNIT}</w:t>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c>
          <w:p>
            <w:pPr>
              <w:pStyle w:val="NormalinTable"/>
              <w:jc w:val="center"/>
            </w:pPr>
            <w:r>
              <w:t>{SUPPUNIT}</w:t>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8526 10 00 20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c>
          <w:p>
            <w:pPr>
              <w:pStyle w:val="NormalinTable"/>
              <w:jc w:val="center"/>
            </w:pPr>
            <w:r>
              <w:t>{SUPPUNIT}</w:t>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c>
          <w:p>
            <w:pPr>
              <w:pStyle w:val="NormalinTable"/>
              <w:jc w:val="center"/>
            </w:pPr>
            <w:r>
              <w:t>{SUPPUNIT}</w:t>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c>
          <w:p>
            <w:pPr>
              <w:pStyle w:val="NormalinTable"/>
              <w:jc w:val="center"/>
            </w:pPr>
            <w:r>
              <w:t>{SUPPUNIT}</w:t>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c>
          <w:p>
            <w:pPr>
              <w:pStyle w:val="NormalinTable"/>
              <w:jc w:val="center"/>
            </w:pPr>
            <w:r>
              <w:t>{SUPPUNIT}</w:t>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c>
          <w:p>
            <w:pPr>
              <w:pStyle w:val="NormalinTable"/>
              <w:jc w:val="center"/>
            </w:pPr>
            <w:r>
              <w:t>{SUPPUNIT}</w:t>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c>
          <w:p>
            <w:pPr>
              <w:pStyle w:val="NormalinTable"/>
              <w:jc w:val="center"/>
            </w:pPr>
            <w:r>
              <w:t>{SUPPUNIT}</w:t>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c>
          <w:p>
            <w:pPr>
              <w:pStyle w:val="NormalinTable"/>
              <w:jc w:val="center"/>
            </w:pPr>
            <w:r>
              <w:t>{SUPPUNIT}</w:t>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c>
          <w:p>
            <w:pPr>
              <w:pStyle w:val="NormalinTable"/>
              <w:jc w:val="center"/>
            </w:pPr>
            <w:r>
              <w:t>{SUPPUNIT}</w:t>
            </w:r>
          </w:p>
        </w:tc>//-->
      </w:tr>
      <w:tr>
        <w:trPr>
          <w:cantSplit/>
        </w:trPr>
        <w:tc>
          <w:p>
            <w:pPr>
              <w:pStyle w:val="NormalinTable"/>
            </w:pPr>
            <w:r>
              <w:rPr>
                <w:b/>
              </w:rPr>
              <w:t>8527 12 10 00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c>
          <w:p>
            <w:pPr>
              <w:pStyle w:val="NormalinTable"/>
              <w:jc w:val="center"/>
            </w:pPr>
            <w:r>
              <w:t>{SUPPUNIT}</w:t>
            </w:r>
          </w:p>
        </w:tc>//-->
      </w:tr>
      <w:tr>
        <w:trPr>
          <w:cantSplit/>
        </w:trPr>
        <w:tc>
          <w:p>
            <w:pPr>
              <w:pStyle w:val="NormalinTable"/>
            </w:pPr>
            <w:r>
              <w:rPr>
                <w:b/>
              </w:rPr>
              <w:t>8527 12 90 00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c>
          <w:p>
            <w:pPr>
              <w:pStyle w:val="NormalinTable"/>
              <w:jc w:val="center"/>
            </w:pPr>
            <w:r>
              <w:t>{SUPPUNIT}</w:t>
            </w:r>
          </w:p>
        </w:tc>//-->
      </w:tr>
      <w:tr>
        <w:trPr>
          <w:cantSplit/>
        </w:trPr>
        <w:tc>
          <w:p>
            <w:pPr>
              <w:pStyle w:val="NormalinTable"/>
            </w:pPr>
            <w:r>
              <w:rPr>
                <w:b/>
              </w:rPr>
              <w:t>8527 13 10 00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c>
          <w:p>
            <w:pPr>
              <w:pStyle w:val="NormalinTable"/>
              <w:jc w:val="center"/>
            </w:pPr>
            <w:r>
              <w:t>{SUPPUNIT}</w:t>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c>
          <w:p>
            <w:pPr>
              <w:pStyle w:val="NormalinTable"/>
              <w:jc w:val="center"/>
            </w:pPr>
            <w:r>
              <w:t>{SUPPUNIT}</w:t>
            </w:r>
          </w:p>
        </w:tc>//-->
      </w:tr>
      <w:tr>
        <w:trPr>
          <w:cantSplit/>
        </w:trPr>
        <w:tc>
          <w:p>
            <w:pPr>
              <w:pStyle w:val="NormalinTable"/>
            </w:pPr>
            <w:r>
              <w:rPr>
                <w:b/>
              </w:rPr>
              <w:t>8527 21 20 00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8527 21 70 00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c>
          <w:p>
            <w:pPr>
              <w:pStyle w:val="NormalinTable"/>
              <w:jc w:val="center"/>
            </w:pPr>
            <w:r>
              <w:t>{SUPPUNIT}</w:t>
            </w:r>
          </w:p>
        </w:tc>//-->
      </w:tr>
      <w:tr>
        <w:trPr>
          <w:cantSplit/>
        </w:trPr>
        <w:tc>
          <w:p>
            <w:pPr>
              <w:pStyle w:val="NormalinTable"/>
            </w:pPr>
            <w:r>
              <w:rPr>
                <w:b/>
              </w:rPr>
              <w:t>8527 91 11 00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c>
          <w:p>
            <w:pPr>
              <w:pStyle w:val="NormalinTable"/>
              <w:jc w:val="center"/>
            </w:pPr>
            <w:r>
              <w:t>{SUPPUNIT}</w:t>
            </w:r>
          </w:p>
        </w:tc>//-->
      </w:tr>
      <w:tr>
        <w:trPr>
          <w:cantSplit/>
        </w:trPr>
        <w:tc>
          <w:p>
            <w:pPr>
              <w:pStyle w:val="NormalinTable"/>
            </w:pPr>
            <w:r>
              <w:rPr>
                <w:b/>
              </w:rPr>
              <w:t>8527 92 10 00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c>
          <w:p>
            <w:pPr>
              <w:pStyle w:val="NormalinTable"/>
              <w:jc w:val="center"/>
            </w:pPr>
            <w:r>
              <w:t>{SUPPUNIT}</w:t>
            </w:r>
          </w:p>
        </w:tc>//-->
      </w:tr>
      <w:tr>
        <w:trPr>
          <w:cantSplit/>
        </w:trPr>
        <w:tc>
          <w:p>
            <w:pPr>
              <w:pStyle w:val="NormalinTable"/>
            </w:pPr>
            <w:r>
              <w:rPr>
                <w:b/>
              </w:rPr>
              <w:t>8527 92 90 00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c>
          <w:p>
            <w:pPr>
              <w:pStyle w:val="NormalinTable"/>
              <w:jc w:val="center"/>
            </w:pPr>
            <w:r>
              <w:t>{SUPPUNIT}</w:t>
            </w:r>
          </w:p>
        </w:tc>//-->
      </w:tr>
      <w:tr>
        <w:trPr>
          <w:cantSplit/>
        </w:trPr>
        <w:tc>
          <w:p>
            <w:pPr>
              <w:pStyle w:val="NormalinTable"/>
            </w:pPr>
            <w:r>
              <w:rPr>
                <w:b/>
              </w:rPr>
              <w:t>8528 42 00 00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c>
          <w:p>
            <w:pPr>
              <w:pStyle w:val="NormalinTable"/>
              <w:jc w:val="center"/>
            </w:pPr>
            <w:r>
              <w:t>{SUPPUNIT}</w:t>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8528 52 91 00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 used for permanent incorporation or permanent mounting, during industrial assembly, into goods of Chapters 84 to 90 and 94</w:t>
              <!--{FOOT}//-->
            </w:r>
          </w:p>
        </w:tc>
        <!--<w:tc>
          <w:p>
            <w:pPr>
              <w:pStyle w:val="NormalinTable"/>
              <w:jc w:val="center"/>
            </w:pPr>
            <w:r>
              <w:t>{SUPPUNIT}</w:t>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t>- excluding those combined with other apparatus,</w:t>
            </w:r>
            <w:r>
              <w:br/>
              <w:t>- comprising touch screen facilities, a printed circuit board with drive circuitry and power supply, used for permanent incorporation or permanent mounting into entertainment systems for vehicles</w:t>
              <!--{FOOT}//-->
            </w:r>
          </w:p>
        </w:tc>
        <!--<w:tc>
          <w:p>
            <w:pPr>
              <w:pStyle w:val="NormalinTable"/>
              <w:jc w:val="center"/>
            </w:pPr>
            <w:r>
              <w:t>{SUPPUNIT}</w:t>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8528 62 00 00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c>
          <w:p>
            <w:pPr>
              <w:pStyle w:val="NormalinTable"/>
              <w:jc w:val="center"/>
            </w:pPr>
            <w:r>
              <w:t>{SUPPUNIT}</w:t>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FOOT}//-->
            </w:r>
          </w:p>
        </w:tc>
        <!--<w:tc>
          <w:p>
            <w:pPr>
              <w:pStyle w:val="NormalinTable"/>
              <w:jc w:val="center"/>
            </w:pPr>
            <w:r>
              <w:t>{SUPPUNIT}</w:t>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c>
          <w:p>
            <w:pPr>
              <w:pStyle w:val="NormalinTable"/>
              <w:jc w:val="center"/>
            </w:pPr>
            <w:r>
              <w:t>{SUPPUNIT}</w:t>
            </w:r>
          </w:p>
        </w:tc>//-->
      </w:tr>
      <w:tr>
        <w:trPr>
          <w:cantSplit/>
        </w:trPr>
        <w:tc>
          <w:p>
            <w:pPr>
              <w:pStyle w:val="NormalinTable"/>
            </w:pPr>
            <w:r>
              <w:rPr>
                <w:b/>
              </w:rPr>
              <w:t>8528 71 11 00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c>
          <w:p>
            <w:pPr>
              <w:pStyle w:val="NormalinTable"/>
              <w:jc w:val="center"/>
            </w:pPr>
            <w:r>
              <w:t>{SUPPUNIT}</w:t>
            </w:r>
          </w:p>
        </w:tc>//-->
      </w:tr>
      <w:tr>
        <w:trPr>
          <w:cantSplit/>
        </w:trPr>
        <w:tc>
          <w:p>
            <w:pPr>
              <w:pStyle w:val="NormalinTable"/>
            </w:pPr>
            <w:r>
              <w:rPr>
                <w:b/>
              </w:rPr>
              <w:t>8528 71 15 00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c>
          <w:p>
            <w:pPr>
              <w:pStyle w:val="NormalinTable"/>
              <w:jc w:val="center"/>
            </w:pPr>
            <w:r>
              <w:t>{SUPPUNIT}</w:t>
            </w:r>
          </w:p>
        </w:tc>//-->
      </w:tr>
      <w:tr>
        <w:trPr>
          <w:cantSplit/>
        </w:trPr>
        <w:tc>
          <w:p>
            <w:pPr>
              <w:pStyle w:val="NormalinTable"/>
            </w:pPr>
            <w:r>
              <w:rPr>
                <w:b/>
              </w:rPr>
              <w:t>8528 72 10 00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c>
          <w:p>
            <w:pPr>
              <w:pStyle w:val="NormalinTable"/>
              <w:jc w:val="center"/>
            </w:pPr>
            <w:r>
              <w:t>{SUPPUNIT}</w:t>
            </w:r>
          </w:p>
        </w:tc>//-->
      </w:tr>
      <w:tr>
        <w:trPr>
          <w:cantSplit/>
        </w:trPr>
        <w:tc>
          <w:p>
            <w:pPr>
              <w:pStyle w:val="NormalinTable"/>
            </w:pPr>
            <w:r>
              <w:rPr>
                <w:b/>
              </w:rPr>
              <w:t>8528 72 20 00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c>
          <w:p>
            <w:pPr>
              <w:pStyle w:val="NormalinTable"/>
              <w:jc w:val="center"/>
            </w:pPr>
            <w:r>
              <w:t>{SUPPUNIT}</w:t>
            </w:r>
          </w:p>
        </w:tc>//-->
      </w:tr>
      <w:tr>
        <w:trPr>
          <w:cantSplit/>
        </w:trPr>
        <w:tc>
          <w:p>
            <w:pPr>
              <w:pStyle w:val="NormalinTable"/>
            </w:pPr>
            <w:r>
              <w:rPr>
                <w:b/>
              </w:rPr>
              <w:t>8528 72 40 00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8528 72 60 00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c>
          <w:p>
            <w:pPr>
              <w:pStyle w:val="NormalinTable"/>
              <w:jc w:val="center"/>
            </w:pPr>
            <w:r>
              <w:t>{SUPPUNIT}</w:t>
            </w:r>
          </w:p>
        </w:tc>//-->
      </w:tr>
      <w:tr>
        <w:trPr>
          <w:cantSplit/>
        </w:trPr>
        <w:tc>
          <w:p>
            <w:pPr>
              <w:pStyle w:val="NormalinTable"/>
            </w:pPr>
            <w:r>
              <w:rPr>
                <w:b/>
              </w:rPr>
              <w:t>8528 72 80 00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c>
          <w:p>
            <w:pPr>
              <w:pStyle w:val="NormalinTable"/>
              <w:jc w:val="center"/>
            </w:pPr>
            <w:r>
              <w:t>{SUPPUNIT}</w:t>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c>
          <w:p>
            <w:pPr>
              <w:pStyle w:val="NormalinTable"/>
              <w:jc w:val="center"/>
            </w:pPr>
            <w:r>
              <w:t>{SUPPUNIT}</w:t>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c>
          <w:p>
            <w:pPr>
              <w:pStyle w:val="NormalinTable"/>
              <w:jc w:val="center"/>
            </w:pPr>
            <w:r>
              <w:t>{SUPPUNIT}</w:t>
            </w:r>
          </w:p>
        </w:tc>//-->
      </w:tr>
      <w:tr>
        <w:trPr>
          <w:cantSplit/>
        </w:trPr>
        <w:tc>
          <w:p>
            <w:pPr>
              <w:pStyle w:val="NormalinTable"/>
            </w:pPr>
            <w:r>
              <w:rPr>
                <w:b/>
              </w:rPr>
              <w:t>8529 10 11 00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c>
          <w:p>
            <w:pPr>
              <w:pStyle w:val="NormalinTable"/>
              <w:jc w:val="center"/>
            </w:pPr>
            <w:r>
              <w:t>{SUPPUNIT}</w:t>
            </w:r>
          </w:p>
        </w:tc>//-->
      </w:tr>
      <w:tr>
        <w:trPr>
          <w:cantSplit/>
        </w:trPr>
        <w:tc>
          <w:p>
            <w:pPr>
              <w:pStyle w:val="NormalinTable"/>
            </w:pPr>
            <w:r>
              <w:rPr>
                <w:b/>
              </w:rPr>
              <w:t>8529 10 31 00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c>
          <w:p>
            <w:pPr>
              <w:pStyle w:val="NormalinTable"/>
              <w:jc w:val="center"/>
            </w:pPr>
            <w:r>
              <w:t>{SUPPUNIT}</w:t>
            </w:r>
          </w:p>
        </w:tc>//-->
      </w:tr>
      <w:tr>
        <w:trPr>
          <w:cantSplit/>
        </w:trPr>
        <w:tc>
          <w:p>
            <w:pPr>
              <w:pStyle w:val="NormalinTable"/>
            </w:pPr>
            <w:r>
              <w:rPr>
                <w:b/>
              </w:rPr>
              <w:t>8529 10 39 00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c>
          <w:p>
            <w:pPr>
              <w:pStyle w:val="NormalinTable"/>
              <w:jc w:val="center"/>
            </w:pPr>
            <w:r>
              <w:t>{SUPPUNIT}</w:t>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c>
          <w:p>
            <w:pPr>
              <w:pStyle w:val="NormalinTable"/>
              <w:jc w:val="center"/>
            </w:pPr>
            <w:r>
              <w:t>{SUPPUNIT}</w:t>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c>
          <w:p>
            <w:pPr>
              <w:pStyle w:val="NormalinTable"/>
              <w:jc w:val="center"/>
            </w:pPr>
            <w:r>
              <w:t>{SUPPUNIT}</w:t>
            </w:r>
          </w:p>
        </w:tc>//-->
      </w:tr>
      <w:tr>
        <w:trPr>
          <w:cantSplit/>
        </w:trPr>
        <w:tc>
          <w:p>
            <w:pPr>
              <w:pStyle w:val="NormalinTable"/>
            </w:pPr>
            <w:r>
              <w:rPr>
                <w:b/>
              </w:rPr>
              <w:t>8529 10 80 70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t>- with an applicable frequency range of 10 kHz or more but no more than 100 MHz</w:t>
            </w:r>
            <w:r>
              <w:br/>
              <w:t>- with a housing of ceramic plates provided with electrodes of a kind used in electrical-mechanical transducer or resonator in audio visual and communication equipment</w:t>
              <!--{FOOT}//-->
            </w:r>
          </w:p>
        </w:tc>
        <!--<w:tc>
          <w:p>
            <w:pPr>
              <w:pStyle w:val="NormalinTable"/>
              <w:jc w:val="center"/>
            </w:pPr>
            <w:r>
              <w:t>{SUPPUNIT}</w:t>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c>
          <w:p>
            <w:pPr>
              <w:pStyle w:val="NormalinTable"/>
              <w:jc w:val="center"/>
            </w:pPr>
            <w:r>
              <w:t>{SUPPUNIT}</w:t>
            </w:r>
          </w:p>
        </w:tc>//-->
      </w:tr>
      <w:tr>
        <w:trPr>
          <w:cantSplit/>
        </w:trPr>
        <w:tc>
          <w:p>
            <w:pPr>
              <w:pStyle w:val="NormalinTable"/>
            </w:pPr>
            <w:r>
              <w:rPr>
                <w:b/>
              </w:rPr>
              <w:t>8529 90 41 00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c>
          <w:p>
            <w:pPr>
              <w:pStyle w:val="NormalinTable"/>
              <w:jc w:val="center"/>
            </w:pPr>
            <w:r>
              <w:t>{SUPPUNIT}</w:t>
            </w:r>
          </w:p>
        </w:tc>//-->
      </w:tr>
      <w:tr>
        <w:trPr>
          <w:cantSplit/>
        </w:trPr>
        <w:tc>
          <w:p>
            <w:pPr>
              <w:pStyle w:val="NormalinTable"/>
            </w:pPr>
            <w:r>
              <w:rPr>
                <w:b/>
              </w:rPr>
              <w:t>8529 90 49 00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c>
          <w:p>
            <w:pPr>
              <w:pStyle w:val="NormalinTable"/>
              <w:jc w:val="center"/>
            </w:pPr>
            <w:r>
              <w:t>{SUPPUNIT}</w:t>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8529 90 65 15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t>- a printed circuit</w:t>
            </w:r>
            <w:r>
              <w:br/>
              <w:t>- processors for multi-media applications and video signal processing</w:t>
            </w:r>
            <w:r>
              <w:br/>
              <w:t>- FPGA (Field Programmable Gate Array)</w:t>
            </w:r>
            <w:r>
              <w:br/>
              <w:t>- Flash memory</w:t>
            </w:r>
            <w:r>
              <w:br/>
              <w:t>- operating memory</w:t>
            </w:r>
            <w:r>
              <w:br/>
              <w:t>- HDMI, VGA, USB and RJ-45 interfaces</w:t>
            </w:r>
            <w:r>
              <w:br/>
              <w:t>- sockets and plugs for connecting a LCD-monitor, a LED lighting and a control panel </w:t>
              <!--{FOOT}//-->
            </w:r>
          </w:p>
        </w:tc>
        <!--<w:tc>
          <w:p>
            <w:pPr>
              <w:pStyle w:val="NormalinTable"/>
              <w:jc w:val="center"/>
            </w:pPr>
            <w:r>
              <w:t>{SUPPUNIT}</w:t>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c>
          <w:p>
            <w:pPr>
              <w:pStyle w:val="NormalinTable"/>
              <w:jc w:val="center"/>
            </w:pPr>
            <w:r>
              <w:t>{SUPPUNIT}</w:t>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c>
          <w:p>
            <w:pPr>
              <w:pStyle w:val="NormalinTable"/>
              <w:jc w:val="center"/>
            </w:pPr>
            <w:r>
              <w:t>{SUPPUNIT}</w:t>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c>
          <w:p>
            <w:pPr>
              <w:pStyle w:val="NormalinTable"/>
              <w:jc w:val="center"/>
            </w:pPr>
            <w:r>
              <w:t>{SUPPUNIT}</w:t>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c>
          <w:p>
            <w:pPr>
              <w:pStyle w:val="NormalinTable"/>
              <w:jc w:val="center"/>
            </w:pPr>
            <w:r>
              <w:t>{SUPPUNIT}</w:t>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c>
          <w:p>
            <w:pPr>
              <w:pStyle w:val="NormalinTable"/>
              <w:jc w:val="center"/>
            </w:pPr>
            <w:r>
              <w:t>{SUPPUNIT}</w:t>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 for use in the manufacture of radios for motor vehicles</w:t>
              <!--{FOOT}//-->
            </w:r>
          </w:p>
        </w:tc>
        <!--<w:tc>
          <w:p>
            <w:pPr>
              <w:pStyle w:val="NormalinTable"/>
              <w:jc w:val="center"/>
            </w:pPr>
            <w:r>
              <w:t>{SUPPUNIT}</w:t>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 used solely for installation in motor vehicles of Chapter 87</w:t>
              <!--{FOOT}//-->
            </w:r>
          </w:p>
        </w:tc>
        <!--<w:tc>
          <w:p>
            <w:pPr>
              <w:pStyle w:val="NormalinTable"/>
              <w:jc w:val="center"/>
            </w:pPr>
            <w:r>
              <w:t>{SUPPUNIT}</w:t>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t>- silicon and magnesium,</w:t>
            </w:r>
            <w:r>
              <w:br/>
              <w:t>- with a length of 300 mm or more but not more than 2 200 mm, specifically shaped for use in the manufacture of TV sets</w:t>
              <!--{FOOT}//-->
            </w:r>
          </w:p>
        </w:tc>
        <!--<w:tc>
          <w:p>
            <w:pPr>
              <w:pStyle w:val="NormalinTable"/>
              <w:jc w:val="center"/>
            </w:pPr>
            <w:r>
              <w:t>{SUPPUNIT}</w:t>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c>
          <w:p>
            <w:pPr>
              <w:pStyle w:val="NormalinTable"/>
              <w:jc w:val="center"/>
            </w:pPr>
            <w:r>
              <w:t>{SUPPUNIT}</w:t>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c>
          <w:p>
            <w:pPr>
              <w:pStyle w:val="NormalinTable"/>
              <w:jc w:val="center"/>
            </w:pPr>
            <w:r>
              <w:t>{SUPPUNIT}</w:t>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c>
          <w:p>
            <w:pPr>
              <w:pStyle w:val="NormalinTable"/>
              <w:jc w:val="center"/>
            </w:pPr>
            <w:r>
              <w:t>{SUPPUNIT}</w:t>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c>
          <w:p>
            <w:pPr>
              <w:pStyle w:val="NormalinTable"/>
              <w:jc w:val="center"/>
            </w:pPr>
            <w:r>
              <w:t>{SUPPUNIT}</w:t>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8529 90 92 51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c>
          <w:p>
            <w:pPr>
              <w:pStyle w:val="NormalinTable"/>
              <w:jc w:val="center"/>
            </w:pPr>
            <w:r>
              <w:t>{SUPPUNIT}</w:t>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w:t>
            </w:r>
            <w:r>
              <w:br/>
              <w:t>- one or more TFT glass or plastic cells, containing organic material,</w:t>
            </w:r>
            <w:r>
              <w:br/>
              <w:t>- with or without combined touch screen facilities and</w:t>
            </w:r>
            <w:r>
              <w:br/>
              <w:t>- one or more printed circuit boards with control electronics for pixel addressing, for use in the manufacture of TV sets and monitors or for use in the manufacture of vehicles of Chapter 87</w:t>
              <!--{FOOT}//-->
            </w:r>
          </w:p>
        </w:tc>
        <!--<w:tc>
          <w:p>
            <w:pPr>
              <w:pStyle w:val="NormalinTable"/>
              <w:jc w:val="center"/>
            </w:pPr>
            <w:r>
              <w:t>{SUPPUNIT}</w:t>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 suitable for installation in motor vehicles of Chapter 87</w:t>
              <!--{FOOT}//-->
            </w:r>
          </w:p>
        </w:tc>
        <!--<w:tc>
          <w:p>
            <w:pPr>
              <w:pStyle w:val="NormalinTable"/>
              <w:jc w:val="center"/>
            </w:pPr>
            <w:r>
              <w:t>{SUPPUNIT}</w:t>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 for use in the manufacture of goods of headings 8528</w:t>
              <!--{FOOT}//-->
            </w:r>
          </w:p>
        </w:tc>
        <!--<w:tc>
          <w:p>
            <w:pPr>
              <w:pStyle w:val="NormalinTable"/>
              <w:jc w:val="center"/>
            </w:pPr>
            <w:r>
              <w:t>{SUPPUNIT}</w:t>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 for use in the manufacture of vehicles of Chapter 87</w:t>
              <!--{FOOT}//-->
            </w:r>
          </w:p>
        </w:tc>
        <!--<w:tc>
          <w:p>
            <w:pPr>
              <w:pStyle w:val="NormalinTable"/>
              <w:jc w:val="center"/>
            </w:pPr>
            <w:r>
              <w:t>{SUPPUNIT}</w:t>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t>- of an aluminium alloy containing silicon and magnesium,</w:t>
            </w:r>
            <w:r>
              <w:br/>
              <w:t>- with a length of 500 mm or more but not more than 2 200 mm,</w:t>
            </w:r>
            <w:r>
              <w:br/>
              <w:t>- with a width of 300 mm or more but not more than 1 500 mm, of a kind used for the production of TV sets</w:t>
              <!--{FOOT}//-->
            </w:r>
          </w:p>
        </w:tc>
        <!--<w:tc>
          <w:p>
            <w:pPr>
              <w:pStyle w:val="NormalinTable"/>
              <w:jc w:val="center"/>
            </w:pPr>
            <w:r>
              <w:t>{SUPPUNIT}</w:t>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 for permanent installation in vehicles of Chapter 87</w:t>
              <!--{FOOT}//-->
            </w:r>
          </w:p>
        </w:tc>
        <!--<w:tc>
          <w:p>
            <w:pPr>
              <w:pStyle w:val="NormalinTable"/>
              <w:jc w:val="center"/>
            </w:pPr>
            <w:r>
              <w:t>{SUPPUNIT}</w:t>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c>
          <w:p>
            <w:pPr>
              <w:pStyle w:val="NormalinTable"/>
              <w:jc w:val="center"/>
            </w:pPr>
            <w:r>
              <w:t>{SUPPUNIT}</w:t>
            </w:r>
          </w:p>
        </w:tc>//-->
      </w:tr>
      <w:tr>
        <w:trPr>
          <w:cantSplit/>
        </w:trPr>
        <w:tc>
          <w:p>
            <w:pPr>
              <w:pStyle w:val="NormalinTable"/>
            </w:pPr>
            <w:r>
              <w:rPr>
                <w:b/>
              </w:rPr>
              <w:t>8530 10 00 00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c>
          <w:p>
            <w:pPr>
              <w:pStyle w:val="NormalinTable"/>
              <w:jc w:val="center"/>
            </w:pPr>
            <w:r>
              <w:t>{SUPPUNIT}</w:t>
            </w:r>
          </w:p>
        </w:tc>//-->
      </w:tr>
      <w:tr>
        <w:trPr>
          <w:cantSplit/>
        </w:trPr>
        <w:tc>
          <w:p>
            <w:pPr>
              <w:pStyle w:val="NormalinTable"/>
            </w:pPr>
            <w:r>
              <w:rPr>
                <w:b/>
              </w:rPr>
              <w:t>8530 80 00 00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c>
          <w:p>
            <w:pPr>
              <w:pStyle w:val="NormalinTable"/>
              <w:jc w:val="center"/>
            </w:pPr>
            <w:r>
              <w:t>{SUPPUNIT}</w:t>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c>
          <w:p>
            <w:pPr>
              <w:pStyle w:val="NormalinTable"/>
              <w:jc w:val="center"/>
            </w:pPr>
            <w:r>
              <w:t>{SUPPUNIT}</w:t>
            </w:r>
          </w:p>
        </w:tc>//-->
      </w:tr>
      <w:tr>
        <w:trPr>
          <w:cantSplit/>
        </w:trPr>
        <w:tc>
          <w:p>
            <w:pPr>
              <w:pStyle w:val="NormalinTable"/>
            </w:pPr>
            <w:r>
              <w:rPr>
                <w:b/>
              </w:rPr>
              <w:t>8531 10 30 00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c>
          <w:p>
            <w:pPr>
              <w:pStyle w:val="NormalinTable"/>
              <w:jc w:val="center"/>
            </w:pPr>
            <w:r>
              <w:t>{SUPPUNIT}</w:t>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c>
          <w:p>
            <w:pPr>
              <w:pStyle w:val="NormalinTable"/>
              <w:jc w:val="center"/>
            </w:pPr>
            <w:r>
              <w:t>{SUPPUNIT}</w:t>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c>
          <w:p>
            <w:pPr>
              <w:pStyle w:val="NormalinTable"/>
              <w:jc w:val="center"/>
            </w:pPr>
            <w:r>
              <w:t>{SUPPUNIT}</w:t>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c>
          <w:p>
            <w:pPr>
              <w:pStyle w:val="NormalinTable"/>
              <w:jc w:val="center"/>
            </w:pPr>
            <w:r>
              <w:t>{SUPPUNIT}</w:t>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c>
          <w:p>
            <w:pPr>
              <w:pStyle w:val="NormalinTable"/>
              <w:jc w:val="center"/>
            </w:pPr>
            <w:r>
              <w:t>{SUPPUNIT}</w:t>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c>
          <w:p>
            <w:pPr>
              <w:pStyle w:val="NormalinTable"/>
              <w:jc w:val="center"/>
            </w:pPr>
            <w:r>
              <w:t>{SUPPUNIT}</w:t>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c>
          <w:p>
            <w:pPr>
              <w:pStyle w:val="NormalinTable"/>
              <w:jc w:val="center"/>
            </w:pPr>
            <w:r>
              <w:t>{SUPPUNIT}</w:t>
            </w:r>
          </w:p>
        </w:tc>//-->
      </w:tr>
      <w:tr>
        <w:trPr>
          <w:cantSplit/>
        </w:trPr>
        <w:tc>
          <w:p>
            <w:pPr>
              <w:pStyle w:val="NormalinTable"/>
            </w:pPr>
            <w:r>
              <w:rPr>
                <w:b/>
              </w:rPr>
              <w:t>8532 10 00 00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c>
          <w:p>
            <w:pPr>
              <w:pStyle w:val="NormalinTable"/>
              <w:jc w:val="center"/>
            </w:pPr>
            <w:r>
              <w:t>{SUPPUNIT}</w:t>
            </w:r>
          </w:p>
        </w:tc>//-->
      </w:tr>
      <w:tr>
        <w:trPr>
          <w:cantSplit/>
        </w:trPr>
        <w:tc>
          <w:p>
            <w:pPr>
              <w:pStyle w:val="NormalinTable"/>
            </w:pPr>
            <w:r>
              <w:rPr>
                <w:b/>
              </w:rPr>
              <w:t>8532 21 00 00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c>
          <w:p>
            <w:pPr>
              <w:pStyle w:val="NormalinTable"/>
              <w:jc w:val="center"/>
            </w:pPr>
            <w:r>
              <w:t>{SUPPUNIT}</w:t>
            </w:r>
          </w:p>
        </w:tc>//-->
      </w:tr>
      <w:tr>
        <w:trPr>
          <w:cantSplit/>
        </w:trPr>
        <w:tc>
          <w:p>
            <w:pPr>
              <w:pStyle w:val="NormalinTable"/>
            </w:pPr>
            <w:r>
              <w:rPr>
                <w:b/>
              </w:rPr>
              <w:t>8532 22 00 00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c>
          <w:p>
            <w:pPr>
              <w:pStyle w:val="NormalinTable"/>
              <w:jc w:val="center"/>
            </w:pPr>
            <w:r>
              <w:t>{SUPPUNIT}</w:t>
            </w:r>
          </w:p>
        </w:tc>//-->
      </w:tr>
      <w:tr>
        <w:trPr>
          <w:cantSplit/>
        </w:trPr>
        <w:tc>
          <w:p>
            <w:pPr>
              <w:pStyle w:val="NormalinTable"/>
            </w:pPr>
            <w:r>
              <w:rPr>
                <w:b/>
              </w:rPr>
              <w:t>8532 23 00 00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c>
          <w:p>
            <w:pPr>
              <w:pStyle w:val="NormalinTable"/>
              <w:jc w:val="center"/>
            </w:pPr>
            <w:r>
              <w:t>{SUPPUNIT}</w:t>
            </w:r>
          </w:p>
        </w:tc>//-->
      </w:tr>
      <w:tr>
        <w:trPr>
          <w:cantSplit/>
        </w:trPr>
        <w:tc>
          <w:p>
            <w:pPr>
              <w:pStyle w:val="NormalinTable"/>
            </w:pPr>
            <w:r>
              <w:rPr>
                <w:b/>
              </w:rPr>
              <w:t>8532 24 00 00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c>
          <w:p>
            <w:pPr>
              <w:pStyle w:val="NormalinTable"/>
              <w:jc w:val="center"/>
            </w:pPr>
            <w:r>
              <w:t>{SUPPUNIT}</w:t>
            </w:r>
          </w:p>
        </w:tc>//-->
      </w:tr>
      <w:tr>
        <w:trPr>
          <w:cantSplit/>
        </w:trPr>
        <w:tc>
          <w:p>
            <w:pPr>
              <w:pStyle w:val="NormalinTable"/>
            </w:pPr>
            <w:r>
              <w:rPr>
                <w:b/>
              </w:rPr>
              <w:t>8532 25 00 00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c>
          <w:p>
            <w:pPr>
              <w:pStyle w:val="NormalinTable"/>
              <w:jc w:val="center"/>
            </w:pPr>
            <w:r>
              <w:t>{SUPPUNIT}</w:t>
            </w:r>
          </w:p>
        </w:tc>//-->
      </w:tr>
      <w:tr>
        <w:trPr>
          <w:cantSplit/>
        </w:trPr>
        <w:tc>
          <w:p>
            <w:pPr>
              <w:pStyle w:val="NormalinTable"/>
            </w:pPr>
            <w:r>
              <w:rPr>
                <w:b/>
              </w:rPr>
              <w:t>8532 29 00 00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c>
          <w:p>
            <w:pPr>
              <w:pStyle w:val="NormalinTable"/>
              <w:jc w:val="center"/>
            </w:pPr>
            <w:r>
              <w:t>{SUPPUNIT}</w:t>
            </w:r>
          </w:p>
        </w:tc>//-->
      </w:tr>
      <w:tr>
        <w:trPr>
          <w:cantSplit/>
        </w:trPr>
        <w:tc>
          <w:p>
            <w:pPr>
              <w:pStyle w:val="NormalinTable"/>
            </w:pPr>
            <w:r>
              <w:rPr>
                <w:b/>
              </w:rPr>
              <w:t>8532 90 00 00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c>
          <w:p>
            <w:pPr>
              <w:pStyle w:val="NormalinTable"/>
              <w:jc w:val="center"/>
            </w:pPr>
            <w:r>
              <w:t>{SUPPUNIT}</w:t>
            </w:r>
          </w:p>
        </w:tc>//-->
      </w:tr>
      <w:tr>
        <w:trPr>
          <w:cantSplit/>
        </w:trPr>
        <w:tc>
          <w:p>
            <w:pPr>
              <w:pStyle w:val="NormalinTable"/>
            </w:pPr>
            <w:r>
              <w:rPr>
                <w:b/>
              </w:rPr>
              <w:t>8533 10 00 00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c>
          <w:p>
            <w:pPr>
              <w:pStyle w:val="NormalinTable"/>
              <w:jc w:val="center"/>
            </w:pPr>
            <w:r>
              <w:t>{SUPPUNIT}</w:t>
            </w:r>
          </w:p>
        </w:tc>//-->
      </w:tr>
      <w:tr>
        <w:trPr>
          <w:cantSplit/>
        </w:trPr>
        <w:tc>
          <w:p>
            <w:pPr>
              <w:pStyle w:val="NormalinTable"/>
            </w:pPr>
            <w:r>
              <w:rPr>
                <w:b/>
              </w:rPr>
              <w:t>8533 21 00 00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c>
          <w:p>
            <w:pPr>
              <w:pStyle w:val="NormalinTable"/>
              <w:jc w:val="center"/>
            </w:pPr>
            <w:r>
              <w:t>{SUPPUNIT}</w:t>
            </w:r>
          </w:p>
        </w:tc>//-->
      </w:tr>
      <w:tr>
        <w:trPr>
          <w:cantSplit/>
        </w:trPr>
        <w:tc>
          <w:p>
            <w:pPr>
              <w:pStyle w:val="NormalinTable"/>
            </w:pPr>
            <w:r>
              <w:rPr>
                <w:b/>
              </w:rPr>
              <w:t>8533 31 00 00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c>
          <w:p>
            <w:pPr>
              <w:pStyle w:val="NormalinTable"/>
              <w:jc w:val="center"/>
            </w:pPr>
            <w:r>
              <w:t>{SUPPUNIT}</w:t>
            </w:r>
          </w:p>
        </w:tc>//-->
      </w:tr>
      <w:tr>
        <w:trPr>
          <w:cantSplit/>
        </w:trPr>
        <w:tc>
          <w:p>
            <w:pPr>
              <w:pStyle w:val="NormalinTable"/>
            </w:pPr>
            <w:r>
              <w:rPr>
                <w:b/>
              </w:rPr>
              <w:t>8533 40 10 00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c>
          <w:p>
            <w:pPr>
              <w:pStyle w:val="NormalinTable"/>
              <w:jc w:val="center"/>
            </w:pPr>
            <w:r>
              <w:t>{SUPPUNIT}</w:t>
            </w:r>
          </w:p>
        </w:tc>//-->
      </w:tr>
      <w:tr>
        <w:trPr>
          <w:cantSplit/>
        </w:trPr>
        <w:tc>
          <w:p>
            <w:pPr>
              <w:pStyle w:val="NormalinTable"/>
            </w:pPr>
            <w:r>
              <w:rPr>
                <w:b/>
              </w:rPr>
              <w:t>8534 00 11 00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c>
          <w:p>
            <w:pPr>
              <w:pStyle w:val="NormalinTable"/>
              <w:jc w:val="center"/>
            </w:pPr>
            <w:r>
              <w:t>{SUPPUNIT}</w:t>
            </w:r>
          </w:p>
        </w:tc>//-->
      </w:tr>
      <w:tr>
        <w:trPr>
          <w:cantSplit/>
        </w:trPr>
        <w:tc>
          <w:p>
            <w:pPr>
              <w:pStyle w:val="NormalinTable"/>
            </w:pPr>
            <w:r>
              <w:rPr>
                <w:b/>
              </w:rPr>
              <w:t>8534 00 19 00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c>
          <w:p>
            <w:pPr>
              <w:pStyle w:val="NormalinTable"/>
              <w:jc w:val="center"/>
            </w:pPr>
            <w:r>
              <w:t>{SUPPUNIT}</w:t>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c>
          <w:p>
            <w:pPr>
              <w:pStyle w:val="NormalinTable"/>
              <w:jc w:val="center"/>
            </w:pPr>
            <w:r>
              <w:t>{SUPPUNIT}</w:t>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c>
          <w:p>
            <w:pPr>
              <w:pStyle w:val="NormalinTable"/>
              <w:jc w:val="center"/>
            </w:pPr>
            <w:r>
              <w:t>{SUPPUNIT}</w:t>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c>
          <w:p>
            <w:pPr>
              <w:pStyle w:val="NormalinTable"/>
              <w:jc w:val="center"/>
            </w:pPr>
            <w:r>
              <w:t>{SUPPUNIT}</w:t>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w:t>
            </w:r>
            <w:r>
              <w:br/>
              <w:t>- consisting of an IGBT transistor chip and a diode chip on one or more lead frames,</w:t>
            </w:r>
            <w:r>
              <w:br/>
              <w:t>- for a voltage of 1200 V</w:t>
              <!--{FOOT}//-->
            </w:r>
          </w:p>
        </w:tc>
        <!--<w:tc>
          <w:p>
            <w:pPr>
              <w:pStyle w:val="NormalinTable"/>
              <w:jc w:val="center"/>
            </w:pPr>
            <w:r>
              <w:t>{SUPPUNIT}</w:t>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c>
          <w:p>
            <w:pPr>
              <w:pStyle w:val="NormalinTable"/>
              <w:jc w:val="center"/>
            </w:pPr>
            <w:r>
              <w:t>{SUPPUNIT}</w:t>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c>
          <w:p>
            <w:pPr>
              <w:pStyle w:val="NormalinTable"/>
              <w:jc w:val="center"/>
            </w:pPr>
            <w:r>
              <w:t>{SUPPUNIT}</w:t>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c>
          <w:p>
            <w:pPr>
              <w:pStyle w:val="NormalinTable"/>
              <w:jc w:val="center"/>
            </w:pPr>
            <w:r>
              <w:t>{SUPPUNIT}</w:t>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c>
          <w:p>
            <w:pPr>
              <w:pStyle w:val="NormalinTable"/>
              <w:jc w:val="center"/>
            </w:pPr>
            <w:r>
              <w:t>{SUPPUNIT}</w:t>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c>
          <w:p>
            <w:pPr>
              <w:pStyle w:val="NormalinTable"/>
              <w:jc w:val="center"/>
            </w:pPr>
            <w:r>
              <w:t>{SUPPUNIT}</w:t>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c>
          <w:p>
            <w:pPr>
              <w:pStyle w:val="NormalinTable"/>
              <w:jc w:val="center"/>
            </w:pPr>
            <w:r>
              <w:t>{SUPPUNIT}</w:t>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c>
          <w:p>
            <w:pPr>
              <w:pStyle w:val="NormalinTable"/>
              <w:jc w:val="center"/>
            </w:pPr>
            <w:r>
              <w:t>{SUPPUNIT}</w:t>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c>
          <w:p>
            <w:pPr>
              <w:pStyle w:val="NormalinTable"/>
              <w:jc w:val="center"/>
            </w:pPr>
            <w:r>
              <w:t>{SUPPUNIT}</w:t>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c>
          <w:p>
            <w:pPr>
              <w:pStyle w:val="NormalinTable"/>
              <w:jc w:val="center"/>
            </w:pPr>
            <w:r>
              <w:t>{SUPPUNIT}</w:t>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c>
          <w:p>
            <w:pPr>
              <w:pStyle w:val="NormalinTable"/>
              <w:jc w:val="center"/>
            </w:pPr>
            <w:r>
              <w:t>{SUPPUNIT}</w:t>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c>
          <w:p>
            <w:pPr>
              <w:pStyle w:val="NormalinTable"/>
              <w:jc w:val="center"/>
            </w:pPr>
            <w:r>
              <w:t>{SUPPUNIT}</w:t>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c>
          <w:p>
            <w:pPr>
              <w:pStyle w:val="NormalinTable"/>
              <w:jc w:val="center"/>
            </w:pPr>
            <w:r>
              <w:t>{SUPPUNIT}</w:t>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c>
          <w:p>
            <w:pPr>
              <w:pStyle w:val="NormalinTable"/>
              <w:jc w:val="center"/>
            </w:pPr>
            <w:r>
              <w:t>{SUPPUNIT}</w:t>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 </w:t>
              <!--{FOOT}//-->
            </w:r>
          </w:p>
        </w:tc>
        <!--<w:tc>
          <w:p>
            <w:pPr>
              <w:pStyle w:val="NormalinTable"/>
              <w:jc w:val="center"/>
            </w:pPr>
            <w:r>
              <w:t>{SUPPUNIT}</w:t>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c>
          <w:p>
            <w:pPr>
              <w:pStyle w:val="NormalinTable"/>
              <w:jc w:val="center"/>
            </w:pPr>
            <w:r>
              <w:t>{SUPPUNIT}</w:t>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t>- a nominal voltage of 12 V DC</w:t>
            </w:r>
            <w:r>
              <w:br/>
              <w:t>- an allowable voltage of not more than 16 V DC</w:t>
            </w:r>
            <w:r>
              <w:br/>
              <w:t>- a coil resistance at 20 °C of 26, 7 Ohm (± 10%)</w:t>
            </w:r>
            <w:r>
              <w:br/>
              <w:t>- a pick-up voltage at 60 °C of not more than 8.5 V</w:t>
            </w:r>
            <w:r>
              <w:br/>
              <w:t>- a drop-out voltage at 20 °C of 1 V or more</w:t>
            </w:r>
            <w:r>
              <w:br/>
              <w:t>- a nominal operating power at 20 °C of 5.4 Watts</w:t>
            </w:r>
            <w:r>
              <w:br/>
              <w:t>- a switching voltage of not more than 400 V DC</w:t>
            </w:r>
            <w:r>
              <w:br/>
              <w:t>- a permanent current-carrying capacity of not more than 120 A for use in the manufacture of batteries for electric vehicles</w:t>
              <!--{FOOT}//-->
            </w:r>
          </w:p>
        </w:tc>
        <!--<w:tc>
          <w:p>
            <w:pPr>
              <w:pStyle w:val="NormalinTable"/>
              <w:jc w:val="center"/>
            </w:pPr>
            <w:r>
              <w:t>{SUPPUNIT}</w:t>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c>
          <w:p>
            <w:pPr>
              <w:pStyle w:val="NormalinTable"/>
              <w:jc w:val="center"/>
            </w:pPr>
            <w:r>
              <w:t>{SUPPUNIT}</w:t>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c>
          <w:p>
            <w:pPr>
              <w:pStyle w:val="NormalinTable"/>
              <w:jc w:val="center"/>
            </w:pPr>
            <w:r>
              <w:t>{SUPPUNIT}</w:t>
            </w:r>
          </w:p>
        </w:tc>//-->
      </w:tr>
      <w:tr>
        <w:trPr>
          <w:cantSplit/>
        </w:trPr>
        <w:tc>
          <w:p>
            <w:pPr>
              <w:pStyle w:val="NormalinTable"/>
            </w:pPr>
            <w:r>
              <w:rPr>
                <w:b/>
              </w:rPr>
              <w:t>8536 50 03 00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c>
          <w:p>
            <w:pPr>
              <w:pStyle w:val="NormalinTable"/>
              <w:jc w:val="center"/>
            </w:pPr>
            <w:r>
              <w:t>{SUPPUNIT}</w:t>
            </w:r>
          </w:p>
        </w:tc>//-->
      </w:tr>
      <w:tr>
        <w:trPr>
          <w:cantSplit/>
        </w:trPr>
        <w:tc>
          <w:p>
            <w:pPr>
              <w:pStyle w:val="NormalinTable"/>
            </w:pPr>
            <w:r>
              <w:rPr>
                <w:b/>
              </w:rPr>
              <w:t>8536 50 05 00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c>
          <w:p>
            <w:pPr>
              <w:pStyle w:val="NormalinTable"/>
              <w:jc w:val="center"/>
            </w:pPr>
            <w:r>
              <w:t>{SUPPUNIT}</w:t>
            </w:r>
          </w:p>
        </w:tc>//-->
      </w:tr>
      <w:tr>
        <w:trPr>
          <w:cantSplit/>
        </w:trPr>
        <w:tc>
          <w:p>
            <w:pPr>
              <w:pStyle w:val="NormalinTable"/>
            </w:pPr>
            <w:r>
              <w:rPr>
                <w:b/>
              </w:rPr>
              <w:t>8536 50 07 00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c>
          <w:p>
            <w:pPr>
              <w:pStyle w:val="NormalinTable"/>
              <w:jc w:val="center"/>
            </w:pPr>
            <w:r>
              <w:t>{SUPPUNIT}</w:t>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c>
          <w:p>
            <w:pPr>
              <w:pStyle w:val="NormalinTable"/>
              <w:jc w:val="center"/>
            </w:pPr>
            <w:r>
              <w:t>{SUPPUNIT}</w:t>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8536 50 11 40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t>- printed circuit board,</w:t>
            </w:r>
            <w:r>
              <w:br/>
              <w:t>- LED diode,</w:t>
            </w:r>
            <w:r>
              <w:br/>
              <w:t>- connector,</w:t>
            </w:r>
            <w:r>
              <w:br/>
              <w:t>- brackets for mounting for use in the manufacture of goods of Chapter 87</w:t>
              <!--{FOOT}//-->
            </w:r>
          </w:p>
        </w:tc>
        <!--<w:tc>
          <w:p>
            <w:pPr>
              <w:pStyle w:val="NormalinTable"/>
              <w:jc w:val="center"/>
            </w:pPr>
            <w:r>
              <w:t>{SUPPUNIT}</w:t>
            </w:r>
          </w:p>
        </w:tc>//-->
      </w:tr>
      <w:tr>
        <w:trPr>
          <w:cantSplit/>
        </w:trPr>
        <w:tc>
          <w:p>
            <w:pPr>
              <w:pStyle w:val="NormalinTable"/>
            </w:pPr>
            <w:r>
              <w:rPr>
                <w:b/>
              </w:rPr>
              <w:t>8536 50 11 99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c>
          <w:p>
            <w:pPr>
              <w:pStyle w:val="NormalinTable"/>
              <w:jc w:val="center"/>
            </w:pPr>
            <w:r>
              <w:t>{SUPPUNIT}</w:t>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t>- a voltage of 240 V or more but not more than 250 V,</w:t>
            </w:r>
            <w:r>
              <w:br/>
              <w:t>- an amperage of 4 A or more but not more than 6 A, for use in the manufacture of machines falling within heading 8467</w:t>
              <!--{FOOT}//-->
            </w:r>
          </w:p>
        </w:tc>
        <!--<w:tc>
          <w:p>
            <w:pPr>
              <w:pStyle w:val="NormalinTable"/>
              <w:jc w:val="center"/>
            </w:pPr>
            <w:r>
              <w:t>{SUPPUNIT}</w:t>
            </w:r>
          </w:p>
        </w:tc>//-->
      </w:tr>
      <w:tr>
        <w:trPr>
          <w:cantSplit/>
        </w:trPr>
        <w:tc>
          <w:p>
            <w:pPr>
              <w:pStyle w:val="NormalinTable"/>
            </w:pPr>
            <w:r>
              <w:rPr>
                <w:b/>
              </w:rPr>
              <w:t>8536 50 80 82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t>- a voltage of 240 V or more but not more than 300 V,</w:t>
            </w:r>
            <w:r>
              <w:br/>
              <w:t>- an amperage of 3 A or more but not more than 15 A, for use in the manufacture of machines falling within heading 8467</w:t>
              <!--{FOOT}//-->
            </w:r>
          </w:p>
        </w:tc>
        <!--<w:tc>
          <w:p>
            <w:pPr>
              <w:pStyle w:val="NormalinTable"/>
              <w:jc w:val="center"/>
            </w:pPr>
            <w:r>
              <w:t>{SUPPUNIT}</w:t>
            </w:r>
          </w:p>
        </w:tc>//-->
      </w:tr>
      <w:tr>
        <w:trPr>
          <w:cantSplit/>
        </w:trPr>
        <w:tc>
          <w:p>
            <w:pPr>
              <w:pStyle w:val="NormalinTable"/>
            </w:pPr>
            <w:r>
              <w:rPr>
                <w:b/>
              </w:rPr>
              <w:t>8536 50 80 83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w:t>
            </w:r>
            <w:r>
              <w:br/>
              <w:t>- consisting of an IGBT transistor chip and a diode chip on one or more lead frames,</w:t>
            </w:r>
            <w:r>
              <w:br/>
              <w:t>- for a voltage of 600 V</w:t>
              <!--{FOOT}//-->
            </w:r>
          </w:p>
        </w:tc>
        <!--<w:tc>
          <w:p>
            <w:pPr>
              <w:pStyle w:val="NormalinTable"/>
              <w:jc w:val="center"/>
            </w:pPr>
            <w:r>
              <w:t>{SUPPUNIT}</w:t>
            </w:r>
          </w:p>
        </w:tc>//-->
      </w:tr>
      <w:tr>
        <w:trPr>
          <w:cantSplit/>
        </w:trPr>
        <w:tc>
          <w:p>
            <w:pPr>
              <w:pStyle w:val="NormalinTable"/>
            </w:pPr>
            <w:r>
              <w:rPr>
                <w:b/>
              </w:rPr>
              <w:t>8536 50 80 97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c>
          <w:p>
            <w:pPr>
              <w:pStyle w:val="NormalinTable"/>
              <w:jc w:val="center"/>
            </w:pPr>
            <w:r>
              <w:t>{SUPPUNIT}</w:t>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c>
          <w:p>
            <w:pPr>
              <w:pStyle w:val="NormalinTable"/>
              <w:jc w:val="center"/>
            </w:pPr>
            <w:r>
              <w:t>{SUPPUNIT}</w:t>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c>
          <w:p>
            <w:pPr>
              <w:pStyle w:val="NormalinTable"/>
              <w:jc w:val="center"/>
            </w:pPr>
            <w:r>
              <w:t>{SUPPUNIT}</w:t>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c>
          <w:p>
            <w:pPr>
              <w:pStyle w:val="NormalinTable"/>
              <w:jc w:val="center"/>
            </w:pPr>
            <w:r>
              <w:t>{SUPPUNIT}</w:t>
            </w:r>
          </w:p>
        </w:tc>//-->
      </w:tr>
      <w:tr>
        <w:trPr>
          <w:cantSplit/>
        </w:trPr>
        <w:tc>
          <w:p>
            <w:pPr>
              <w:pStyle w:val="NormalinTable"/>
            </w:pPr>
            <w:r>
              <w:rPr>
                <w:b/>
              </w:rPr>
              <w:t>8536 69 30 00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c>
          <w:p>
            <w:pPr>
              <w:pStyle w:val="NormalinTable"/>
              <w:jc w:val="center"/>
            </w:pPr>
            <w:r>
              <w:t>{SUPPUNIT}</w:t>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FOOT}//-->
            </w:r>
          </w:p>
        </w:tc>
        <!--<w:tc>
          <w:p>
            <w:pPr>
              <w:pStyle w:val="NormalinTable"/>
              <w:jc w:val="center"/>
            </w:pPr>
            <w:r>
              <w:t>{SUPPUNIT}</w:t>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FOOT}//-->
            </w:r>
          </w:p>
        </w:tc>
        <!--<w:tc>
          <w:p>
            <w:pPr>
              <w:pStyle w:val="NormalinTable"/>
              <w:jc w:val="center"/>
            </w:pPr>
            <w:r>
              <w:t>{SUPPUNIT}</w:t>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t>- a pulse transformer, including a wide-band ferrite core,</w:t>
            </w:r>
            <w:r>
              <w:br/>
              <w:t>- a common mode coil,</w:t>
            </w:r>
            <w:r>
              <w:br/>
              <w:t>- a resistor,</w:t>
            </w:r>
            <w:r>
              <w:br/>
              <w:t>- a capacitor,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FOOT}//-->
            </w:r>
          </w:p>
        </w:tc>
        <!--<w:tc>
          <w:p>
            <w:pPr>
              <w:pStyle w:val="NormalinTable"/>
              <w:jc w:val="center"/>
            </w:pPr>
            <w:r>
              <w:t>{SUPPUNIT}</w:t>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c>
          <w:p>
            <w:pPr>
              <w:pStyle w:val="NormalinTable"/>
              <w:jc w:val="center"/>
            </w:pPr>
            <w:r>
              <w:t>{SUPPUNIT}</w:t>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c>
          <w:p>
            <w:pPr>
              <w:pStyle w:val="NormalinTable"/>
              <w:jc w:val="center"/>
            </w:pPr>
            <w:r>
              <w:t>{SUPPUNIT}</w:t>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c>
          <w:p>
            <w:pPr>
              <w:pStyle w:val="NormalinTable"/>
              <w:jc w:val="center"/>
            </w:pPr>
            <w:r>
              <w:t>{SUPPUNIT}</w:t>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c>
          <w:p>
            <w:pPr>
              <w:pStyle w:val="NormalinTable"/>
              <w:jc w:val="center"/>
            </w:pPr>
            <w:r>
              <w:t>{SUPPUNIT}</w:t>
            </w:r>
          </w:p>
        </w:tc>//-->
      </w:tr>
      <w:tr>
        <w:trPr>
          <w:cantSplit/>
        </w:trPr>
        <w:tc>
          <w:p>
            <w:pPr>
              <w:pStyle w:val="NormalinTable"/>
            </w:pPr>
            <w:r>
              <w:rPr>
                <w:b/>
              </w:rPr>
              <w:t>8536 90 20 00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c>
          <w:p>
            <w:pPr>
              <w:pStyle w:val="NormalinTable"/>
              <w:jc w:val="center"/>
            </w:pPr>
            <w:r>
              <w:t>{SUPPUNIT}</w:t>
            </w:r>
          </w:p>
        </w:tc>//-->
      </w:tr>
      <w:tr>
        <w:trPr>
          <w:cantSplit/>
        </w:trPr>
        <w:tc>
          <w:p>
            <w:pPr>
              <w:pStyle w:val="NormalinTable"/>
            </w:pPr>
            <w:r>
              <w:rPr>
                <w:b/>
              </w:rPr>
              <w:t>8536 90 40 00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c>
          <w:p>
            <w:pPr>
              <w:pStyle w:val="NormalinTable"/>
              <w:jc w:val="center"/>
            </w:pPr>
            <w:r>
              <w:t>{SUPPUNIT}</w:t>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FOOT}//-->
            </w:r>
          </w:p>
        </w:tc>
        <!--<w:tc>
          <w:p>
            <w:pPr>
              <w:pStyle w:val="NormalinTable"/>
              <w:jc w:val="center"/>
            </w:pPr>
            <w:r>
              <w:t>{SUPPUNIT}</w:t>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 </w:t>
              <!--{FOOT}//-->
            </w:r>
          </w:p>
        </w:tc>
        <!--<w:tc>
          <w:p>
            <w:pPr>
              <w:pStyle w:val="NormalinTable"/>
              <w:jc w:val="center"/>
            </w:pPr>
            <w:r>
              <w:t>{SUPPUNIT}</w:t>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c>
          <w:p>
            <w:pPr>
              <w:pStyle w:val="NormalinTable"/>
              <w:jc w:val="center"/>
            </w:pPr>
            <w:r>
              <w:t>{SUPPUNIT}</w:t>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c>
          <w:p>
            <w:pPr>
              <w:pStyle w:val="NormalinTable"/>
              <w:jc w:val="center"/>
            </w:pPr>
            <w:r>
              <w:t>{SUPPUNIT}</w:t>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c>
          <w:p>
            <w:pPr>
              <w:pStyle w:val="NormalinTable"/>
              <w:jc w:val="center"/>
            </w:pPr>
            <w:r>
              <w:t>{SUPPUNIT}</w:t>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c>
          <w:p>
            <w:pPr>
              <w:pStyle w:val="NormalinTable"/>
              <w:jc w:val="center"/>
            </w:pPr>
            <w:r>
              <w:t>{SUPPUNIT}</w:t>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t>- sockets with or without fuses,</w:t>
            </w:r>
            <w:r>
              <w:br/>
              <w:t>- connecting ports,</w:t>
            </w:r>
            <w:r>
              <w:br/>
              <w:t>- a printed circuit board with embedded microprocessor, micro switch and relay of a kind used in the manufacture of goods of chapter 87</w:t>
              <!--{FOOT}//-->
            </w:r>
          </w:p>
        </w:tc>
        <!--<w:tc>
          <w:p>
            <w:pPr>
              <w:pStyle w:val="NormalinTable"/>
              <w:jc w:val="center"/>
            </w:pPr>
            <w:r>
              <w:t>{SUPPUNIT}</w:t>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 for use in the manufacture of motor vehicles</w:t>
              <!--{FOOT}//-->
            </w:r>
          </w:p>
        </w:tc>
        <!--<w:tc>
          <w:p>
            <w:pPr>
              <w:pStyle w:val="NormalinTable"/>
              <w:jc w:val="center"/>
            </w:pPr>
            <w:r>
              <w:t>{SUPPUNIT}</w:t>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 </w:t>
              <!--{FOOT}//-->
            </w:r>
          </w:p>
        </w:tc>
        <!--<w:tc>
          <w:p>
            <w:pPr>
              <w:pStyle w:val="NormalinTable"/>
              <w:jc w:val="center"/>
            </w:pPr>
            <w:r>
              <w:t>{SUPPUNIT}</w:t>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 </w:t>
              <!--{FOOT}//-->
            </w:r>
          </w:p>
        </w:tc>
        <!--<w:tc>
          <w:p>
            <w:pPr>
              <w:pStyle w:val="NormalinTable"/>
              <w:jc w:val="center"/>
            </w:pPr>
            <w:r>
              <w:t>{SUPPUNIT}</w:t>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 </w:t>
              <!--{FOOT}//-->
            </w:r>
          </w:p>
        </w:tc>
        <!--<w:tc>
          <w:p>
            <w:pPr>
              <w:pStyle w:val="NormalinTable"/>
              <w:jc w:val="center"/>
            </w:pPr>
            <w:r>
              <w:t>{SUPPUNIT}</w:t>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 of a kind used in the manufacture of goods of Chapter 87</w:t>
              <!--{FOOT}//-->
            </w:r>
          </w:p>
        </w:tc>
        <!--<w:tc>
          <w:p>
            <w:pPr>
              <w:pStyle w:val="NormalinTable"/>
              <w:jc w:val="center"/>
            </w:pPr>
            <w:r>
              <w:t>{SUPPUNIT}</w:t>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 of a kind used in the manufacture of goods of Chapter 87</w:t>
              <!--{FOOT}//-->
            </w:r>
          </w:p>
        </w:tc>
        <!--<w:tc>
          <w:p>
            <w:pPr>
              <w:pStyle w:val="NormalinTable"/>
              <w:jc w:val="center"/>
            </w:pPr>
            <w:r>
              <w:t>{SUPPUNIT}</w:t>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t>- a microprocessor,</w:t>
            </w:r>
            <w:r>
              <w:br/>
              <w:t>- light-emitting diode (LED) or liquid crystal display (LCD) indicators,</w:t>
            </w:r>
            <w:r>
              <w:br/>
              <w:t>- electronic components mounted on a printed circuit,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 of a kind used in the manufacture of motor vehicles of Chapter 87</w:t>
              <!--{FOOT}//-->
            </w:r>
          </w:p>
        </w:tc>
        <!--<w:tc>
          <w:p>
            <w:pPr>
              <w:pStyle w:val="NormalinTable"/>
              <w:jc w:val="center"/>
            </w:pPr>
            <w:r>
              <w:t>{SUPPUNIT}</w:t>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w:t>
            </w:r>
            <w:r>
              <w:br/>
              <w:t>- an antenna,</w:t>
            </w:r>
            <w:r>
              <w:br/>
              <w:t>- a connector,</w:t>
            </w:r>
            <w:r>
              <w:br/>
              <w:t>- a metal holder, for use in the manufacture of goods of Chapter 87</w:t>
              <!--{FOOT}//-->
            </w:r>
          </w:p>
        </w:tc>
        <!--<w:tc>
          <w:p>
            <w:pPr>
              <w:pStyle w:val="NormalinTable"/>
              <w:jc w:val="center"/>
            </w:pPr>
            <w:r>
              <w:t>{SUPPUNIT}</w:t>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FOOT}//-->
            </w:r>
          </w:p>
        </w:tc>
        <!--<w:tc>
          <w:p>
            <w:pPr>
              <w:pStyle w:val="NormalinTable"/>
              <w:jc w:val="center"/>
            </w:pPr>
            <w:r>
              <w:t>{SUPPUNIT}</w:t>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c>
          <w:p>
            <w:pPr>
              <w:pStyle w:val="NormalinTable"/>
              <w:jc w:val="center"/>
            </w:pPr>
            <w:r>
              <w:t>{SUPPUNIT}</w:t>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c>
          <w:p>
            <w:pPr>
              <w:pStyle w:val="NormalinTable"/>
              <w:jc w:val="center"/>
            </w:pPr>
            <w:r>
              <w:t>{SUPPUNIT}</w:t>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c>
          <w:p>
            <w:pPr>
              <w:pStyle w:val="NormalinTable"/>
              <w:jc w:val="center"/>
            </w:pPr>
            <w:r>
              <w:t>{SUPPUNIT}</w:t>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c>
          <w:p>
            <w:pPr>
              <w:pStyle w:val="NormalinTable"/>
              <w:jc w:val="center"/>
            </w:pPr>
            <w:r>
              <w:t>{SUPPUNIT}</w:t>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c>
          <w:p>
            <w:pPr>
              <w:pStyle w:val="NormalinTable"/>
              <w:jc w:val="center"/>
            </w:pPr>
            <w:r>
              <w:t>{SUPPUNIT}</w:t>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c>
          <w:p>
            <w:pPr>
              <w:pStyle w:val="NormalinTable"/>
              <w:jc w:val="center"/>
            </w:pPr>
            <w:r>
              <w:t>{SUPPUNIT}</w:t>
            </w:r>
          </w:p>
        </w:tc>//-->
      </w:tr>
      <w:tr>
        <w:trPr>
          <w:cantSplit/>
        </w:trPr>
        <w:tc>
          <w:p>
            <w:pPr>
              <w:pStyle w:val="NormalinTable"/>
            </w:pPr>
            <w:r>
              <w:rPr>
                <w:b/>
              </w:rPr>
              <w:t>8538 90 11 00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 in immediate packages of 500 pieces or more</w:t>
            </w:r>
            <w:r>
              <w:br/>
            </w:r>
            <w:r>
              <w:t/>
              <!--{FOOT}//-->
            </w:r>
          </w:p>
        </w:tc>
        <!--<w:tc>
          <w:p>
            <w:pPr>
              <w:pStyle w:val="NormalinTable"/>
              <w:jc w:val="center"/>
            </w:pPr>
            <w:r>
              <w:t>{SUPPUNIT}</w:t>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c>
          <w:p>
            <w:pPr>
              <w:pStyle w:val="NormalinTable"/>
              <w:jc w:val="center"/>
            </w:pPr>
            <w:r>
              <w:t>{SUPPUNIT}</w:t>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FOOT}//-->
            </w:r>
          </w:p>
        </w:tc>
        <!--<w:tc>
          <w:p>
            <w:pPr>
              <w:pStyle w:val="NormalinTable"/>
              <w:jc w:val="center"/>
            </w:pPr>
            <w:r>
              <w:t>{SUPPUNIT}</w:t>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c>
          <w:p>
            <w:pPr>
              <w:pStyle w:val="NormalinTable"/>
              <w:jc w:val="center"/>
            </w:pPr>
            <w:r>
              <w:t>{SUPPUNIT}</w:t>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c>
          <w:p>
            <w:pPr>
              <w:pStyle w:val="NormalinTable"/>
              <w:jc w:val="center"/>
            </w:pPr>
            <w:r>
              <w:t>{SUPPUNIT}</w:t>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c>
          <w:p>
            <w:pPr>
              <w:pStyle w:val="NormalinTable"/>
              <w:jc w:val="center"/>
            </w:pPr>
            <w:r>
              <w:t>{SUPPUNIT}</w:t>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c>
          <w:p>
            <w:pPr>
              <w:pStyle w:val="NormalinTable"/>
              <w:jc w:val="center"/>
            </w:pPr>
            <w:r>
              <w:t>{SUPPUNIT}</w:t>
            </w:r>
          </w:p>
        </w:tc>//-->
      </w:tr>
      <w:tr>
        <w:trPr>
          <w:cantSplit/>
        </w:trPr>
        <w:tc>
          <w:p>
            <w:pPr>
              <w:pStyle w:val="NormalinTable"/>
            </w:pPr>
            <w:r>
              <w:rPr>
                <w:b/>
              </w:rPr>
              <w:t>8539 21 30 00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c>
          <w:p>
            <w:pPr>
              <w:pStyle w:val="NormalinTable"/>
              <w:jc w:val="center"/>
            </w:pPr>
            <w:r>
              <w:t>{SUPPUNIT}</w:t>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c>
          <w:p>
            <w:pPr>
              <w:pStyle w:val="NormalinTable"/>
              <w:jc w:val="center"/>
            </w:pPr>
            <w:r>
              <w:t>{SUPPUNIT}</w:t>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c>
          <w:p>
            <w:pPr>
              <w:pStyle w:val="NormalinTable"/>
              <w:jc w:val="center"/>
            </w:pPr>
            <w:r>
              <w:t>{SUPPUNIT}</w:t>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c>
          <w:p>
            <w:pPr>
              <w:pStyle w:val="NormalinTable"/>
              <w:jc w:val="center"/>
            </w:pPr>
            <w:r>
              <w:t>{SUPPUNIT}</w:t>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c>
          <w:p>
            <w:pPr>
              <w:pStyle w:val="NormalinTable"/>
              <w:jc w:val="center"/>
            </w:pPr>
            <w:r>
              <w:t>{SUPPUNIT}</w:t>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c>
          <w:p>
            <w:pPr>
              <w:pStyle w:val="NormalinTable"/>
              <w:jc w:val="center"/>
            </w:pPr>
            <w:r>
              <w:t>{SUPPUNIT}</w:t>
            </w:r>
          </w:p>
        </w:tc>//-->
      </w:tr>
      <w:tr>
        <w:trPr>
          <w:cantSplit/>
        </w:trPr>
        <w:tc>
          <w:p>
            <w:pPr>
              <w:pStyle w:val="NormalinTable"/>
            </w:pPr>
            <w:r>
              <w:rPr>
                <w:b/>
              </w:rPr>
              <w:t>8539 32 20 00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c>
          <w:p>
            <w:pPr>
              <w:pStyle w:val="NormalinTable"/>
              <w:jc w:val="center"/>
            </w:pPr>
            <w:r>
              <w:t>{SUPPUNIT}</w:t>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c>
          <w:p>
            <w:pPr>
              <w:pStyle w:val="NormalinTable"/>
              <w:jc w:val="center"/>
            </w:pPr>
            <w:r>
              <w:t>{SUPPUNIT}</w:t>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c>
          <w:p>
            <w:pPr>
              <w:pStyle w:val="NormalinTable"/>
              <w:jc w:val="center"/>
            </w:pPr>
            <w:r>
              <w:t>{SUPPUNIT}</w:t>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c>
          <w:p>
            <w:pPr>
              <w:pStyle w:val="NormalinTable"/>
              <w:jc w:val="center"/>
            </w:pPr>
            <w:r>
              <w:t>{SUPPUNIT}</w:t>
            </w:r>
          </w:p>
        </w:tc>//-->
      </w:tr>
      <w:tr>
        <w:trPr>
          <w:cantSplit/>
        </w:trPr>
        <w:tc>
          <w:p>
            <w:pPr>
              <w:pStyle w:val="NormalinTable"/>
            </w:pPr>
            <w:r>
              <w:rPr>
                <w:b/>
              </w:rPr>
              <w:t>8539 41 00 00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c>
          <w:p>
            <w:pPr>
              <w:pStyle w:val="NormalinTable"/>
              <w:jc w:val="center"/>
            </w:pPr>
            <w:r>
              <w:t>{SUPPUNIT}</w:t>
            </w:r>
          </w:p>
        </w:tc>//-->
      </w:tr>
      <w:tr>
        <w:trPr>
          <w:cantSplit/>
        </w:trPr>
        <w:tc>
          <w:p>
            <w:pPr>
              <w:pStyle w:val="NormalinTable"/>
            </w:pPr>
            <w:r>
              <w:rPr>
                <w:b/>
              </w:rPr>
              <w:t>8539 49 00 00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c>
          <w:p>
            <w:pPr>
              <w:pStyle w:val="NormalinTable"/>
              <w:jc w:val="center"/>
            </w:pPr>
            <w:r>
              <w:t>{SUPPUNIT}</w:t>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c>
          <w:p>
            <w:pPr>
              <w:pStyle w:val="NormalinTable"/>
              <w:jc w:val="center"/>
            </w:pPr>
            <w:r>
              <w:t>{SUPPUNIT}</w:t>
            </w:r>
          </w:p>
        </w:tc>//-->
      </w:tr>
      <w:tr>
        <w:trPr>
          <w:cantSplit/>
        </w:trPr>
        <w:tc>
          <w:p>
            <w:pPr>
              <w:pStyle w:val="NormalinTable"/>
            </w:pPr>
            <w:r>
              <w:rPr>
                <w:b/>
              </w:rPr>
              <w:t>8539 90 90 00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c>
          <w:p>
            <w:pPr>
              <w:pStyle w:val="NormalinTable"/>
              <w:jc w:val="center"/>
            </w:pPr>
            <w:r>
              <w:t>{SUPPUNIT}</w:t>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c>
          <w:p>
            <w:pPr>
              <w:pStyle w:val="NormalinTable"/>
              <w:jc w:val="center"/>
            </w:pPr>
            <w:r>
              <w:t>{SUPPUNIT}</w:t>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c>
          <w:p>
            <w:pPr>
              <w:pStyle w:val="NormalinTable"/>
              <w:jc w:val="center"/>
            </w:pPr>
            <w:r>
              <w:t>{SUPPUNIT}</w:t>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c>
          <w:p>
            <w:pPr>
              <w:pStyle w:val="NormalinTable"/>
              <w:jc w:val="center"/>
            </w:pPr>
            <w:r>
              <w:t>{SUPPUNIT}</w:t>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c>
          <w:p>
            <w:pPr>
              <w:pStyle w:val="NormalinTable"/>
              <w:jc w:val="center"/>
            </w:pPr>
            <w:r>
              <w:t>{SUPPUNIT}</w:t>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FOOT}//-->
            </w:r>
          </w:p>
        </w:tc>
        <!--<w:tc>
          <w:p>
            <w:pPr>
              <w:pStyle w:val="NormalinTable"/>
              <w:jc w:val="center"/>
            </w:pPr>
            <w:r>
              <w:t>{SUPPUNIT}</w:t>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c>
          <w:p>
            <w:pPr>
              <w:pStyle w:val="NormalinTable"/>
              <w:jc w:val="center"/>
            </w:pPr>
            <w:r>
              <w:t>{SUPPUNIT}</w:t>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c>
          <w:p>
            <w:pPr>
              <w:pStyle w:val="NormalinTable"/>
              <w:jc w:val="center"/>
            </w:pPr>
            <w:r>
              <w:t>{SUPPUNIT}</w:t>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c>
          <w:p>
            <w:pPr>
              <w:pStyle w:val="NormalinTable"/>
              <w:jc w:val="center"/>
            </w:pPr>
            <w:r>
              <w:t>{SUPPUNIT}</w:t>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c>
          <w:p>
            <w:pPr>
              <w:pStyle w:val="NormalinTable"/>
              <w:jc w:val="center"/>
            </w:pPr>
            <w:r>
              <w:t>{SUPPUNIT}</w:t>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FOOT}//-->
            </w:r>
          </w:p>
        </w:tc>
        <!--<w:tc>
          <w:p>
            <w:pPr>
              <w:pStyle w:val="NormalinTable"/>
              <w:jc w:val="center"/>
            </w:pPr>
            <w:r>
              <w:t>{SUPPUNIT}</w:t>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c>
          <w:p>
            <w:pPr>
              <w:pStyle w:val="NormalinTable"/>
              <w:jc w:val="center"/>
            </w:pPr>
            <w:r>
              <w:t>{SUPPUNIT}</w:t>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c>
          <w:p>
            <w:pPr>
              <w:pStyle w:val="NormalinTable"/>
              <w:jc w:val="center"/>
            </w:pPr>
            <w:r>
              <w:t>{SUPPUNIT}</w:t>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c>
          <w:p>
            <w:pPr>
              <w:pStyle w:val="NormalinTable"/>
              <w:jc w:val="center"/>
            </w:pPr>
            <w:r>
              <w:t>{SUPPUNIT}</w:t>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FOOT}//-->
            </w:r>
          </w:p>
        </w:tc>
        <!--<w:tc>
          <w:p>
            <w:pPr>
              <w:pStyle w:val="NormalinTable"/>
              <w:jc w:val="center"/>
            </w:pPr>
            <w:r>
              <w:t>{SUPPUNIT}</w:t>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c>
          <w:p>
            <w:pPr>
              <w:pStyle w:val="NormalinTable"/>
              <w:jc w:val="center"/>
            </w:pPr>
            <w:r>
              <w:t>{SUPPUNIT}</w:t>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 </w:t>
              <!--{FOOT}//-->
            </w:r>
          </w:p>
        </w:tc>
        <!--<w:tc>
          <w:p>
            <w:pPr>
              <w:pStyle w:val="NormalinTable"/>
              <w:jc w:val="center"/>
            </w:pPr>
            <w:r>
              <w:t>{SUPPUNIT}</w:t>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c>
          <w:p>
            <w:pPr>
              <w:pStyle w:val="NormalinTable"/>
              <w:jc w:val="center"/>
            </w:pPr>
            <w:r>
              <w:t>{SUPPUNIT}</w:t>
            </w:r>
          </w:p>
        </w:tc>//-->
      </w:tr>
      <w:tr>
        <w:trPr>
          <w:cantSplit/>
        </w:trPr>
        <w:tc>
          <w:p>
            <w:pPr>
              <w:pStyle w:val="NormalinTable"/>
            </w:pPr>
            <w:r>
              <w:rPr>
                <w:b/>
              </w:rPr>
              <w:t>8541 10 00 00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c>
          <w:p>
            <w:pPr>
              <w:pStyle w:val="NormalinTable"/>
              <w:jc w:val="center"/>
            </w:pPr>
            <w:r>
              <w:t>{SUPPUNIT}</w:t>
            </w:r>
          </w:p>
        </w:tc>//-->
      </w:tr>
      <w:tr>
        <w:trPr>
          <w:cantSplit/>
        </w:trPr>
        <w:tc>
          <w:p>
            <w:pPr>
              <w:pStyle w:val="NormalinTable"/>
            </w:pPr>
            <w:r>
              <w:rPr>
                <w:b/>
              </w:rPr>
              <w:t>8541 21 00 00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c>
          <w:p>
            <w:pPr>
              <w:pStyle w:val="NormalinTable"/>
              <w:jc w:val="center"/>
            </w:pPr>
            <w:r>
              <w:t>{SUPPUNIT}</w:t>
            </w:r>
          </w:p>
        </w:tc>//-->
      </w:tr>
      <w:tr>
        <w:trPr>
          <w:cantSplit/>
        </w:trPr>
        <w:tc>
          <w:p>
            <w:pPr>
              <w:pStyle w:val="NormalinTable"/>
            </w:pPr>
            <w:r>
              <w:rPr>
                <w:b/>
              </w:rPr>
              <w:t>8541 29 00 00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c>
          <w:p>
            <w:pPr>
              <w:pStyle w:val="NormalinTable"/>
              <w:jc w:val="center"/>
            </w:pPr>
            <w:r>
              <w:t>{SUPPUNIT}</w:t>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c>
          <w:p>
            <w:pPr>
              <w:pStyle w:val="NormalinTable"/>
              <w:jc w:val="center"/>
            </w:pPr>
            <w:r>
              <w:t>{SUPPUNIT}</w:t>
            </w:r>
          </w:p>
        </w:tc>//-->
      </w:tr>
      <w:tr>
        <w:trPr>
          <w:cantSplit/>
        </w:trPr>
        <w:tc>
          <w:p>
            <w:pPr>
              <w:pStyle w:val="NormalinTable"/>
            </w:pPr>
            <w:r>
              <w:rPr>
                <w:b/>
              </w:rPr>
              <w:t>8541 40 10 00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c>
          <w:p>
            <w:pPr>
              <w:pStyle w:val="NormalinTable"/>
              <w:jc w:val="center"/>
            </w:pPr>
            <w:r>
              <w:t>{SUPPUNIT}</w:t>
            </w:r>
          </w:p>
        </w:tc>//-->
      </w:tr>
      <w:tr>
        <w:trPr>
          <w:cantSplit/>
        </w:trPr>
        <w:tc>
          <w:p>
            <w:pPr>
              <w:pStyle w:val="NormalinTable"/>
            </w:pPr>
            <w:r>
              <w:rPr>
                <w:b/>
              </w:rPr>
              <w:t>8541 40 90 00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c>
          <w:p>
            <w:pPr>
              <w:pStyle w:val="NormalinTable"/>
              <w:jc w:val="center"/>
            </w:pPr>
            <w:r>
              <w:t>{SUPPUNIT}</w:t>
            </w:r>
          </w:p>
        </w:tc>//-->
      </w:tr>
      <w:tr>
        <w:trPr>
          <w:cantSplit/>
        </w:trPr>
        <w:tc>
          <w:p>
            <w:pPr>
              <w:pStyle w:val="NormalinTable"/>
            </w:pPr>
            <w:r>
              <w:rPr>
                <w:b/>
              </w:rPr>
              <w:t>8541 60 00 00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c>
          <w:p>
            <w:pPr>
              <w:pStyle w:val="NormalinTable"/>
              <w:jc w:val="center"/>
            </w:pPr>
            <w:r>
              <w:t>{SUPPUNIT}</w:t>
            </w:r>
          </w:p>
        </w:tc>//-->
      </w:tr>
      <w:tr>
        <w:trPr>
          <w:cantSplit/>
        </w:trPr>
        <w:tc>
          <w:p>
            <w:pPr>
              <w:pStyle w:val="NormalinTable"/>
            </w:pPr>
            <w:r>
              <w:rPr>
                <w:b/>
              </w:rPr>
              <w:t>8541 90 00 00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c>
          <w:p>
            <w:pPr>
              <w:pStyle w:val="NormalinTable"/>
              <w:jc w:val="center"/>
            </w:pPr>
            <w:r>
              <w:t>{SUPPUNIT}</w:t>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c>
          <w:p>
            <w:pPr>
              <w:pStyle w:val="NormalinTable"/>
              <w:jc w:val="center"/>
            </w:pPr>
            <w:r>
              <w:t>{SUPPUNIT}</w:t>
            </w:r>
          </w:p>
        </w:tc>//-->
      </w:tr>
      <w:tr>
        <w:trPr>
          <w:cantSplit/>
        </w:trPr>
        <w:tc>
          <w:p>
            <w:pPr>
              <w:pStyle w:val="NormalinTable"/>
            </w:pPr>
            <w:r>
              <w:rPr>
                <w:b/>
              </w:rPr>
              <w:t>8542 32 31 00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c>
          <w:p>
            <w:pPr>
              <w:pStyle w:val="NormalinTable"/>
              <w:jc w:val="center"/>
            </w:pPr>
            <w:r>
              <w:t>{SUPPUNIT}</w:t>
            </w:r>
          </w:p>
        </w:tc>//-->
      </w:tr>
      <w:tr>
        <w:trPr>
          <w:cantSplit/>
        </w:trPr>
        <w:tc>
          <w:p>
            <w:pPr>
              <w:pStyle w:val="NormalinTable"/>
            </w:pPr>
            <w:r>
              <w:rPr>
                <w:b/>
              </w:rPr>
              <w:t>8542 32 55 00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8542 32 61 00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8542 32 90 00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c>
          <w:p>
            <w:pPr>
              <w:pStyle w:val="NormalinTable"/>
              <w:jc w:val="center"/>
            </w:pPr>
            <w:r>
              <w:t>{SUPPUNIT}</w:t>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c>
          <w:p>
            <w:pPr>
              <w:pStyle w:val="NormalinTable"/>
              <w:jc w:val="center"/>
            </w:pPr>
            <w:r>
              <w:t>{SUPPUNIT}</w:t>
            </w:r>
          </w:p>
        </w:tc>//-->
      </w:tr>
      <w:tr>
        <w:trPr>
          <w:cantSplit/>
        </w:trPr>
        <w:tc>
          <w:p>
            <w:pPr>
              <w:pStyle w:val="NormalinTable"/>
            </w:pPr>
            <w:r>
              <w:rPr>
                <w:b/>
              </w:rPr>
              <w:t>8542 33 10 00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c>
          <w:p>
            <w:pPr>
              <w:pStyle w:val="NormalinTable"/>
              <w:jc w:val="center"/>
            </w:pPr>
            <w:r>
              <w:t>{SUPPUNIT}</w:t>
            </w:r>
          </w:p>
        </w:tc>//-->
      </w:tr>
      <w:tr>
        <w:trPr>
          <w:cantSplit/>
        </w:trPr>
        <w:tc>
          <w:p>
            <w:pPr>
              <w:pStyle w:val="NormalinTable"/>
            </w:pPr>
            <w:r>
              <w:rPr>
                <w:b/>
              </w:rPr>
              <w:t>8542 33 90 00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c>
          <w:p>
            <w:pPr>
              <w:pStyle w:val="NormalinTable"/>
              <w:jc w:val="center"/>
            </w:pPr>
            <w:r>
              <w:t>{SUPPUNIT}</w:t>
            </w:r>
          </w:p>
        </w:tc>//-->
      </w:tr>
      <w:tr>
        <w:trPr>
          <w:cantSplit/>
        </w:trPr>
        <w:tc>
          <w:p>
            <w:pPr>
              <w:pStyle w:val="NormalinTable"/>
            </w:pPr>
            <w:r>
              <w:rPr>
                <w:b/>
              </w:rPr>
              <w:t>8543 10 00 00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c>
          <w:p>
            <w:pPr>
              <w:pStyle w:val="NormalinTable"/>
              <w:jc w:val="center"/>
            </w:pPr>
            <w:r>
              <w:t>{SUPPUNIT}</w:t>
            </w:r>
          </w:p>
        </w:tc>//-->
      </w:tr>
      <w:tr>
        <w:trPr>
          <w:cantSplit/>
        </w:trPr>
        <w:tc>
          <w:p>
            <w:pPr>
              <w:pStyle w:val="NormalinTable"/>
            </w:pPr>
            <w:r>
              <w:rPr>
                <w:b/>
              </w:rPr>
              <w:t>8543 20 00 00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c>
          <w:p>
            <w:pPr>
              <w:pStyle w:val="NormalinTable"/>
              <w:jc w:val="center"/>
            </w:pPr>
            <w:r>
              <w:t>{SUPPUNIT}</w:t>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c>
          <w:p>
            <w:pPr>
              <w:pStyle w:val="NormalinTable"/>
              <w:jc w:val="center"/>
            </w:pPr>
            <w:r>
              <w:t>{SUPPUNIT}</w:t>
            </w:r>
          </w:p>
        </w:tc>//-->
      </w:tr>
      <w:tr>
        <w:trPr>
          <w:cantSplit/>
        </w:trPr>
        <w:tc>
          <w:p>
            <w:pPr>
              <w:pStyle w:val="NormalinTable"/>
            </w:pPr>
            <w:r>
              <w:rPr>
                <w:b/>
              </w:rPr>
              <w:t>8543 30 40 00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c>
          <w:p>
            <w:pPr>
              <w:pStyle w:val="NormalinTable"/>
              <w:jc w:val="center"/>
            </w:pPr>
            <w:r>
              <w:t>{SUPPUNIT}</w:t>
            </w:r>
          </w:p>
        </w:tc>//-->
      </w:tr>
      <w:tr>
        <w:trPr>
          <w:cantSplit/>
        </w:trPr>
        <w:tc>
          <w:p>
            <w:pPr>
              <w:pStyle w:val="NormalinTable"/>
            </w:pPr>
            <w:r>
              <w:rPr>
                <w:b/>
              </w:rPr>
              <w:t>8543 30 70 00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8543 70 01 00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c>
          <w:p>
            <w:pPr>
              <w:pStyle w:val="NormalinTable"/>
              <w:jc w:val="center"/>
            </w:pPr>
            <w:r>
              <w:t>{SUPPUNIT}</w:t>
            </w:r>
          </w:p>
        </w:tc>//-->
      </w:tr>
      <w:tr>
        <w:trPr>
          <w:cantSplit/>
        </w:trPr>
        <w:tc>
          <w:p>
            <w:pPr>
              <w:pStyle w:val="NormalinTable"/>
            </w:pPr>
            <w:r>
              <w:rPr>
                <w:b/>
              </w:rPr>
              <w:t>8543 70 02 00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c>
          <w:p>
            <w:pPr>
              <w:pStyle w:val="NormalinTable"/>
              <w:jc w:val="center"/>
            </w:pPr>
            <w:r>
              <w:t>{SUPPUNIT}</w:t>
            </w:r>
          </w:p>
        </w:tc>//-->
      </w:tr>
      <w:tr>
        <w:trPr>
          <w:cantSplit/>
        </w:trPr>
        <w:tc>
          <w:p>
            <w:pPr>
              <w:pStyle w:val="NormalinTable"/>
            </w:pPr>
            <w:r>
              <w:rPr>
                <w:b/>
              </w:rPr>
              <w:t>8543 70 03 00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c>
          <w:p>
            <w:pPr>
              <w:pStyle w:val="NormalinTable"/>
              <w:jc w:val="center"/>
            </w:pPr>
            <w:r>
              <w:t>{SUPPUNIT}</w:t>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c>
          <w:p>
            <w:pPr>
              <w:pStyle w:val="NormalinTable"/>
              <w:jc w:val="center"/>
            </w:pPr>
            <w:r>
              <w:t>{SUPPUNIT}</w:t>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8543 70 05 00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c>
          <w:p>
            <w:pPr>
              <w:pStyle w:val="NormalinTable"/>
              <w:jc w:val="center"/>
            </w:pPr>
            <w:r>
              <w:t>{SUPPUNIT}</w:t>
            </w:r>
          </w:p>
        </w:tc>//-->
      </w:tr>
      <w:tr>
        <w:trPr>
          <w:cantSplit/>
        </w:trPr>
        <w:tc>
          <w:p>
            <w:pPr>
              <w:pStyle w:val="NormalinTable"/>
            </w:pPr>
            <w:r>
              <w:rPr>
                <w:b/>
              </w:rPr>
              <w:t>8543 70 06 00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c>
          <w:p>
            <w:pPr>
              <w:pStyle w:val="NormalinTable"/>
              <w:jc w:val="center"/>
            </w:pPr>
            <w:r>
              <w:t>{SUPPUNIT}</w:t>
            </w:r>
          </w:p>
        </w:tc>//-->
      </w:tr>
      <w:tr>
        <w:trPr>
          <w:cantSplit/>
        </w:trPr>
        <w:tc>
          <w:p>
            <w:pPr>
              <w:pStyle w:val="NormalinTable"/>
            </w:pPr>
            <w:r>
              <w:rPr>
                <w:b/>
              </w:rPr>
              <w:t>8543 70 07 00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8543 70 08 00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c>
          <w:p>
            <w:pPr>
              <w:pStyle w:val="NormalinTable"/>
              <w:jc w:val="center"/>
            </w:pPr>
            <w:r>
              <w:t>{SUPPUNIT}</w:t>
            </w:r>
          </w:p>
        </w:tc>//-->
      </w:tr>
      <w:tr>
        <w:trPr>
          <w:cantSplit/>
        </w:trPr>
        <w:tc>
          <w:p>
            <w:pPr>
              <w:pStyle w:val="NormalinTable"/>
            </w:pPr>
            <w:r>
              <w:rPr>
                <w:b/>
              </w:rPr>
              <w:t>8543 70 09 00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8543 70 10 00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c>
          <w:p>
            <w:pPr>
              <w:pStyle w:val="NormalinTable"/>
              <w:jc w:val="center"/>
            </w:pPr>
            <w:r>
              <w:t>{SUPPUNIT}</w:t>
            </w:r>
          </w:p>
        </w:tc>//-->
      </w:tr>
      <w:tr>
        <w:trPr>
          <w:cantSplit/>
        </w:trPr>
        <w:tc>
          <w:p>
            <w:pPr>
              <w:pStyle w:val="NormalinTable"/>
            </w:pPr>
            <w:r>
              <w:rPr>
                <w:b/>
              </w:rPr>
              <w:t>8543 70 30 00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c>
          <w:p>
            <w:pPr>
              <w:pStyle w:val="NormalinTable"/>
              <w:jc w:val="center"/>
            </w:pPr>
            <w:r>
              <w:t>{SUPPUNIT}</w:t>
            </w:r>
          </w:p>
        </w:tc>//-->
      </w:tr>
      <w:tr>
        <w:trPr>
          <w:cantSplit/>
        </w:trPr>
        <w:tc>
          <w:p>
            <w:pPr>
              <w:pStyle w:val="NormalinTable"/>
            </w:pPr>
            <w:r>
              <w:rPr>
                <w:b/>
              </w:rPr>
              <w:t>8543 70 50 00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c>
          <w:p>
            <w:pPr>
              <w:pStyle w:val="NormalinTable"/>
              <w:jc w:val="center"/>
            </w:pPr>
            <w:r>
              <w:t>{SUPPUNIT}</w:t>
            </w:r>
          </w:p>
        </w:tc>//-->
      </w:tr>
      <w:tr>
        <w:trPr>
          <w:cantSplit/>
        </w:trPr>
        <w:tc>
          <w:p>
            <w:pPr>
              <w:pStyle w:val="NormalinTable"/>
            </w:pPr>
            <w:r>
              <w:rPr>
                <w:b/>
              </w:rPr>
              <w:t>8543 70 60 00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c>
          <w:p>
            <w:pPr>
              <w:pStyle w:val="NormalinTable"/>
              <w:jc w:val="center"/>
            </w:pPr>
            <w:r>
              <w:t>{SUPPUNIT}</w:t>
            </w:r>
          </w:p>
        </w:tc>//-->
      </w:tr>
      <w:tr>
        <w:trPr>
          <w:cantSplit/>
        </w:trPr>
        <w:tc>
          <w:p>
            <w:pPr>
              <w:pStyle w:val="NormalinTable"/>
            </w:pPr>
            <w:r>
              <w:rPr>
                <w:b/>
              </w:rPr>
              <w:t>8543 70 70 00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c>
          <w:p>
            <w:pPr>
              <w:pStyle w:val="NormalinTable"/>
              <w:jc w:val="center"/>
            </w:pPr>
            <w:r>
              <w:t>{SUPPUNIT}</w:t>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c>
          <w:p>
            <w:pPr>
              <w:pStyle w:val="NormalinTable"/>
              <w:jc w:val="center"/>
            </w:pPr>
            <w:r>
              <w:t>{SUPPUNIT}</w:t>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c>
          <w:p>
            <w:pPr>
              <w:pStyle w:val="NormalinTable"/>
              <w:jc w:val="center"/>
            </w:pPr>
            <w:r>
              <w:t>{SUPPUNIT}</w:t>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w:t>
            </w:r>
            <w:r>
              <w:br/>
              <w:t>- two outer layers of polyester,</w:t>
            </w:r>
            <w:r>
              <w:br/>
              <w:t>- a middle layer of acrylic polymer and silicone, and</w:t>
            </w:r>
            <w:r>
              <w:br/>
              <w:t>- two electric connection terminals </w:t>
              <!--{FOOT}//-->
            </w:r>
          </w:p>
        </w:tc>
        <!--<w:tc>
          <w:p>
            <w:pPr>
              <w:pStyle w:val="NormalinTable"/>
              <w:jc w:val="center"/>
            </w:pPr>
            <w:r>
              <w:t>{SUPPUNIT}</w:t>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c>
          <w:p>
            <w:pPr>
              <w:pStyle w:val="NormalinTable"/>
              <w:jc w:val="center"/>
            </w:pPr>
            <w:r>
              <w:t>{SUPPUNIT}</w:t>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c>
          <w:p>
            <w:pPr>
              <w:pStyle w:val="NormalinTable"/>
              <w:jc w:val="center"/>
            </w:pPr>
            <w:r>
              <w:t>{SUPPUNIT}</w:t>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c>
          <w:p>
            <w:pPr>
              <w:pStyle w:val="NormalinTable"/>
              <w:jc w:val="center"/>
            </w:pPr>
            <w:r>
              <w:t>{SUPPUNIT}</w:t>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c>
          <w:p>
            <w:pPr>
              <w:pStyle w:val="NormalinTable"/>
              <w:jc w:val="center"/>
            </w:pPr>
            <w:r>
              <w:t>{SUPPUNIT}</w:t>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 for use in the manufacture of vehicles of chapter 87</w:t>
              <!--{FOOT}//-->
            </w:r>
          </w:p>
        </w:tc>
        <!--<w:tc>
          <w:p>
            <w:pPr>
              <w:pStyle w:val="NormalinTable"/>
              <w:jc w:val="center"/>
            </w:pPr>
            <w:r>
              <w:t>{SUPPUNIT}</w:t>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c>
          <w:p>
            <w:pPr>
              <w:pStyle w:val="NormalinTable"/>
              <w:jc w:val="center"/>
            </w:pPr>
            <w:r>
              <w:t>{SUPPUNIT}</w:t>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8544 11 10 00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c>
          <w:p>
            <w:pPr>
              <w:pStyle w:val="NormalinTable"/>
              <w:jc w:val="center"/>
            </w:pPr>
            <w:r>
              <w:t>{SUPPUNIT}</w:t>
            </w:r>
          </w:p>
        </w:tc>//-->
      </w:tr>
      <w:tr>
        <w:trPr>
          <w:cantSplit/>
        </w:trPr>
        <w:tc>
          <w:p>
            <w:pPr>
              <w:pStyle w:val="NormalinTable"/>
            </w:pPr>
            <w:r>
              <w:rPr>
                <w:b/>
              </w:rPr>
              <w:t>8544 11 90 00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c>
          <w:p>
            <w:pPr>
              <w:pStyle w:val="NormalinTable"/>
              <w:jc w:val="center"/>
            </w:pPr>
            <w:r>
              <w:t>{SUPPUNIT}</w:t>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w:t>
            </w:r>
            <w:r>
              <w:br/>
              <w:t>- a coaxial cable,</w:t>
            </w:r>
            <w:r>
              <w:br/>
              <w:t>- two or more connectors, and</w:t>
            </w:r>
            <w:r>
              <w:br/>
              <w:t>- 3 or more plastic clips for attachment to the dashboard of a kind used in the manufacture of goods of Chapter 87</w:t>
              <!--{FOOT}//-->
            </w:r>
          </w:p>
        </w:tc>
        <!--<w:tc>
          <w:p>
            <w:pPr>
              <w:pStyle w:val="NormalinTable"/>
              <w:jc w:val="center"/>
            </w:pPr>
            <w:r>
              <w:t>{SUPPUNIT}</w:t>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c>
          <w:p>
            <w:pPr>
              <w:pStyle w:val="NormalinTable"/>
              <w:jc w:val="center"/>
            </w:pPr>
            <w:r>
              <w:t>{SUPPUNIT}</w:t>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 for use in the manufacture of vehicles of heading 8427</w:t>
              <!--{FOOT}//-->
            </w:r>
          </w:p>
        </w:tc>
        <!--<w:tc>
          <w:p>
            <w:pPr>
              <w:pStyle w:val="NormalinTable"/>
              <w:jc w:val="center"/>
            </w:pPr>
            <w:r>
              <w:t>{SUPPUNIT}</w:t>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w:t>
            </w:r>
            <w:r>
              <w:br/>
              <w:t>- with an operation voltage of 12 V,</w:t>
            </w:r>
            <w:r>
              <w:br/>
              <w:t>- wrapped in tape or covered in plastic convoluted tubing,</w:t>
            </w:r>
            <w:r>
              <w:br/>
              <w:t>- with 16 or more strand, with all terminals to be tin plated or equipped with connectors, for use in the manufacture of all-terrain or utility task vehicles</w:t>
              <!--{FOOT}//-->
            </w:r>
          </w:p>
        </w:tc>
        <!--<w:tc>
          <w:p>
            <w:pPr>
              <w:pStyle w:val="NormalinTable"/>
              <w:jc w:val="center"/>
            </w:pPr>
            <w:r>
              <w:t>{SUPPUNIT}</w:t>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t>- of a voltage of 5 V or more but not more than 90 V,</w:t>
            </w:r>
            <w:r>
              <w:br/>
              <w:t>- capable of transmitting information for use in the manufacture of vehicles of heading 8711</w:t>
              <!--{FOOT}//-->
            </w:r>
          </w:p>
        </w:tc>
        <!--<w:tc>
          <w:p>
            <w:pPr>
              <w:pStyle w:val="NormalinTable"/>
              <w:jc w:val="center"/>
            </w:pPr>
            <w:r>
              <w:t>{SUPPUNIT}</w:t>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c>
          <w:p>
            <w:pPr>
              <w:pStyle w:val="NormalinTable"/>
              <w:jc w:val="center"/>
            </w:pPr>
            <w:r>
              <w:t>{SUPPUNIT}</w:t>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c>
          <w:p>
            <w:pPr>
              <w:pStyle w:val="NormalinTable"/>
              <w:jc w:val="center"/>
            </w:pPr>
            <w:r>
              <w:t>{SUPPUNIT}</w:t>
            </w:r>
          </w:p>
        </w:tc>//-->
      </w:tr>
      <w:tr>
        <w:trPr>
          <w:cantSplit/>
        </w:trPr>
        <w:tc>
          <w:p>
            <w:pPr>
              <w:pStyle w:val="NormalinTable"/>
            </w:pPr>
            <w:r>
              <w:rPr>
                <w:b/>
              </w:rPr>
              <w:t>8544 42 10 00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c>
          <w:p>
            <w:pPr>
              <w:pStyle w:val="NormalinTable"/>
              <w:jc w:val="center"/>
            </w:pPr>
            <w:r>
              <w:t>{SUPPUNIT}</w:t>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t>- a voltage of 1.25 V (± 0.25 V)</w:t>
            </w:r>
            <w:r>
              <w:br/>
              <w:t>- connectors fitted at one or both ends, at least one of which contains pins with a pitch of 1 mm,</w:t>
            </w:r>
            <w:r>
              <w:br/>
              <w:t>- outer screening shielding, used solely for communication between LCD, PDP or OLED panel and video processing electronic circuits</w:t>
              <!--{FOOT}//-->
            </w:r>
          </w:p>
        </w:tc>
        <!--<w:tc>
          <w:p>
            <w:pPr>
              <w:pStyle w:val="NormalinTable"/>
              <w:jc w:val="center"/>
            </w:pPr>
            <w:r>
              <w:t>{SUPPUNIT}</w:t>
            </w:r>
          </w:p>
        </w:tc>//-->
      </w:tr>
      <w:tr>
        <w:trPr>
          <w:cantSplit/>
        </w:trPr>
        <w:tc>
          <w:p>
            <w:pPr>
              <w:pStyle w:val="NormalinTable"/>
            </w:pPr>
            <w:r>
              <w:rPr>
                <w:b/>
              </w:rPr>
              <w:t>8544 42 90 15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eight wire cable with:</w:t>
            </w:r>
            <w:r>
              <w:br/>
            </w:r>
            <w:r>
              <w:t> </w:t>
            </w:r>
            <w:r>
              <w:br/>
            </w:r>
            <w:r>
              <w:t>- a length of not more than 2100 mm</w:t>
            </w:r>
            <w:r>
              <w:br/>
            </w:r>
            <w:r>
              <w:t> </w:t>
            </w:r>
            <w:r>
              <w:br/>
            </w:r>
            <w:r>
              <w:t>- an operating voltage of 5V or more, but not more than 35V</w:t>
            </w:r>
            <w:r>
              <w:br/>
            </w:r>
            <w:r>
              <w:t> </w:t>
            </w:r>
            <w:r>
              <w:br/>
            </w:r>
            <w:r>
              <w:t>- a temperature resistance of not more than 80°C</w:t>
            </w:r>
            <w:r>
              <w:br/>
            </w:r>
            <w:r>
              <w:t> </w:t>
            </w:r>
            <w:r>
              <w:br/>
            </w:r>
            <w:r>
              <w:t>- either an over-moulded 7 pin round 270° DIN male connector, a 6 pin A1101 male connector or a 8 pin A1001 male connector on one end and</w:t>
            </w:r>
            <w:r>
              <w:br/>
            </w:r>
            <w:r>
              <w:t> </w:t>
            </w:r>
            <w:r>
              <w:br/>
            </w:r>
            <w:r>
              <w:t>- at least two stripped and tinned wires on the other end</w:t>
            </w:r>
            <w:r>
              <w:br/>
            </w:r>
            <w:r>
              <w:t> </w:t>
            </w:r>
            <w:r>
              <w:br/>
            </w:r>
            <w:r>
              <w:t>- whether or not with mounted rubber pad with integrated strain relief</w:t>
            </w:r>
            <w:r>
              <w:br/>
            </w:r>
            <w:r>
              <w:t/>
              <!--{FOOT}//-->
            </w:r>
          </w:p>
        </w:tc>
        <!--<w:tc>
          <w:p>
            <w:pPr>
              <w:pStyle w:val="NormalinTable"/>
              <w:jc w:val="center"/>
            </w:pPr>
            <w:r>
              <w:t>{SUPPUNIT}</w:t>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cable with:</w:t>
            </w:r>
            <w:r>
              <w:br/>
            </w:r>
            <w:r>
              <w:t> </w:t>
            </w:r>
            <w:r>
              <w:br/>
            </w:r>
            <w:r>
              <w:t>- a length of not more than 1800 mm</w:t>
            </w:r>
            <w:r>
              <w:br/>
            </w:r>
            <w:r>
              <w:t> </w:t>
            </w:r>
            <w:r>
              <w:br/>
            </w:r>
            <w:r>
              <w:t>- an operating voltage of 5V or more, but not more than 35V</w:t>
            </w:r>
            <w:r>
              <w:br/>
            </w:r>
            <w:r>
              <w:t> </w:t>
            </w:r>
            <w:r>
              <w:br/>
            </w:r>
            <w:r>
              <w:t>- a heat resistance of not more than 80°C</w:t>
            </w:r>
            <w:r>
              <w:br/>
            </w:r>
            <w:r>
              <w:t> </w:t>
            </w:r>
            <w:r>
              <w:br/>
            </w:r>
            <w:r>
              <w:t>- an over-moulded 8 pin MiniFit male connector on one end</w:t>
            </w:r>
            <w:r>
              <w:br/>
            </w:r>
            <w:r>
              <w:t> </w:t>
            </w:r>
            <w:r>
              <w:br/>
            </w:r>
            <w:r>
              <w:t>- either a 6 pin MiniFit socket or two over-moulded AMP connectors on the other end</w:t>
            </w:r>
            <w:r>
              <w:br/>
            </w:r>
            <w:r>
              <w:t> </w:t>
            </w:r>
            <w:r>
              <w:br/>
            </w:r>
            <w:r>
              <w:t>- a over-moulded resistor inside the connector and</w:t>
            </w:r>
            <w:r>
              <w:br/>
            </w:r>
            <w:r>
              <w:t> </w:t>
            </w:r>
            <w:r>
              <w:br/>
            </w:r>
            <w:r>
              <w:t>- a moulded strain relief on the cable</w:t>
            </w:r>
            <w:r>
              <w:br/>
            </w:r>
            <w:r>
              <w:t> </w:t>
            </w:r>
            <w:r>
              <w:br/>
            </w:r>
            <w:r>
              <w:t>- whether or not with a over-moulded diode inside a connector</w:t>
            </w:r>
            <w:r>
              <w:br/>
            </w:r>
            <w:r>
              <w:t/>
              <!--{FOOT}//-->
            </w:r>
          </w:p>
        </w:tc>
        <!--<w:tc>
          <w:p>
            <w:pPr>
              <w:pStyle w:val="NormalinTable"/>
              <w:jc w:val="center"/>
            </w:pPr>
            <w:r>
              <w:t>{SUPPUNIT}</w:t>
            </w:r>
          </w:p>
        </w:tc>//-->
      </w:tr>
      <w:tr>
        <w:trPr>
          <w:cantSplit/>
        </w:trPr>
        <w:tc>
          <w:p>
            <w:pPr>
              <w:pStyle w:val="NormalinTable"/>
            </w:pPr>
            <w:r>
              <w:rPr>
                <w:b/>
              </w:rPr>
              <w:t>8544 42 90 35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six or eight wire cable with:</w:t>
            </w:r>
            <w:r>
              <w:br/>
            </w:r>
            <w:r>
              <w:t> </w:t>
            </w:r>
            <w:r>
              <w:br/>
            </w:r>
            <w:r>
              <w:t>- a length of not more than 1300 mm</w:t>
            </w:r>
            <w:r>
              <w:br/>
            </w:r>
            <w:r>
              <w:t> </w:t>
            </w:r>
            <w:r>
              <w:br/>
            </w:r>
            <w:r>
              <w:t>- an operating voltage of 5V or more, but not more than 35V</w:t>
            </w:r>
            <w:r>
              <w:br/>
            </w:r>
            <w:r>
              <w:t> </w:t>
            </w:r>
            <w:r>
              <w:br/>
            </w:r>
            <w:r>
              <w:t>- a heat resistance of not more than 80°C</w:t>
            </w:r>
            <w:r>
              <w:br/>
            </w:r>
            <w:r>
              <w:t> </w:t>
            </w:r>
            <w:r>
              <w:br/>
            </w:r>
            <w:r>
              <w:t>- either an over-moulded 8 pin MiniFit male connector or an over-moulded 6-pin DIN male connector on one end and</w:t>
            </w:r>
            <w:r>
              <w:br/>
            </w:r>
            <w:r>
              <w:t> </w:t>
            </w:r>
            <w:r>
              <w:br/>
            </w:r>
            <w:r>
              <w:t>- either an over-moulded 8 pin MiniFit socket or an 8 pin MicroFit male connector on the other end</w:t>
            </w:r>
            <w:r>
              <w:br/>
            </w:r>
            <w:r>
              <w:t/>
              <!--{FOOT}//-->
            </w:r>
          </w:p>
        </w:tc>
        <!--<w:tc>
          <w:p>
            <w:pPr>
              <w:pStyle w:val="NormalinTable"/>
              <w:jc w:val="center"/>
            </w:pPr>
            <w:r>
              <w:t>{SUPPUNIT}</w:t>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t>- of a voltage of not more than 80 V,</w:t>
            </w:r>
            <w:r>
              <w:br/>
              <w:t>- with a length of not more than 120 cm,</w:t>
            </w:r>
            <w:r>
              <w:br/>
              <w:t>- fitted with connectors, for use in the manufacture of hearing aids, accessory kits and speech processors</w:t>
              <!--{FOOT}//-->
            </w:r>
          </w:p>
        </w:tc>
        <!--<w:tc>
          <w:p>
            <w:pPr>
              <w:pStyle w:val="NormalinTable"/>
              <w:jc w:val="center"/>
            </w:pPr>
            <w:r>
              <w:t>{SUPPUNIT}</w:t>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w:t>
            </w:r>
            <w:r>
              <w:br/>
              <w:t>- of a voltage of 5 V,</w:t>
            </w:r>
            <w:r>
              <w:br/>
              <w:t>- with a length of not more than 300 mm for use in the manufacture of goods of Chapter 87</w:t>
              <!--{FOOT}//-->
            </w:r>
          </w:p>
        </w:tc>
        <!--<w:tc>
          <w:p>
            <w:pPr>
              <w:pStyle w:val="NormalinTable"/>
              <w:jc w:val="center"/>
            </w:pPr>
            <w:r>
              <w:t>{SUPPUNIT}</w:t>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c>
          <w:p>
            <w:pPr>
              <w:pStyle w:val="NormalinTable"/>
              <w:jc w:val="center"/>
            </w:pPr>
            <w:r>
              <w:t>{SUPPUNIT}</w:t>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t>- with individual conductor wires of a diameter exceeding 0.51 mm.,</w:t>
            </w:r>
            <w:r>
              <w:br/>
              <w:t>- for a voltage of not more than 1 000 V, for use in the manufacture of automotive cable harnesses</w:t>
              <!--{FOOT}//-->
            </w:r>
          </w:p>
        </w:tc>
        <!--<w:tc>
          <w:p>
            <w:pPr>
              <w:pStyle w:val="NormalinTable"/>
              <w:jc w:val="center"/>
            </w:pPr>
            <w:r>
              <w:t>{SUPPUNIT}</w:t>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c>
          <w:p>
            <w:pPr>
              <w:pStyle w:val="NormalinTable"/>
              <w:jc w:val="center"/>
            </w:pPr>
            <w:r>
              <w:t>{SUPPUNIT}</w:t>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t>- of a voltage of not more than 80 V,</w:t>
            </w:r>
            <w:r>
              <w:br/>
              <w:t>- of a platinum-iridium-alloy,</w:t>
            </w:r>
            <w:r>
              <w:br/>
              <w:t>- coated with poly(tetrafluoroethylene),</w:t>
            </w:r>
            <w:r>
              <w:br/>
              <w:t>- without connectors, for use in the manufacture of hearing aids, implants and speech processors</w:t>
              <!--{FOOT}//-->
            </w:r>
          </w:p>
        </w:tc>
        <!--<w:tc>
          <w:p>
            <w:pPr>
              <w:pStyle w:val="NormalinTable"/>
              <w:jc w:val="center"/>
            </w:pPr>
            <w:r>
              <w:t>{SUPPUNIT}</w:t>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8544 49 95 00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c>
          <w:p>
            <w:pPr>
              <w:pStyle w:val="NormalinTable"/>
              <w:jc w:val="center"/>
            </w:pPr>
            <w:r>
              <w:t>{SUPPUNIT}</w:t>
            </w:r>
          </w:p>
        </w:tc>//-->
      </w:tr>
      <w:tr>
        <w:trPr>
          <w:cantSplit/>
        </w:trPr>
        <w:tc>
          <w:p>
            <w:pPr>
              <w:pStyle w:val="NormalinTable"/>
            </w:pPr>
            <w:r>
              <w:rPr>
                <w:b/>
              </w:rPr>
              <w:t>8544 49 99 00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c>
          <w:p>
            <w:pPr>
              <w:pStyle w:val="NormalinTable"/>
              <w:jc w:val="center"/>
            </w:pPr>
            <w:r>
              <w:t>{SUPPUNIT}</w:t>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c>
          <w:p>
            <w:pPr>
              <w:pStyle w:val="NormalinTable"/>
              <w:jc w:val="center"/>
            </w:pPr>
            <w:r>
              <w:t>{SUPPUNIT}</w:t>
            </w:r>
          </w:p>
        </w:tc>//-->
      </w:tr>
      <w:tr>
        <w:trPr>
          <w:cantSplit/>
        </w:trPr>
        <w:tc>
          <w:p>
            <w:pPr>
              <w:pStyle w:val="NormalinTable"/>
            </w:pPr>
            <w:r>
              <w:rPr>
                <w:b/>
              </w:rPr>
              <w:t>8544 60 10 00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c>
          <w:p>
            <w:pPr>
              <w:pStyle w:val="NormalinTable"/>
              <w:jc w:val="center"/>
            </w:pPr>
            <w:r>
              <w:t>{SUPPUNIT}</w:t>
            </w:r>
          </w:p>
        </w:tc>//-->
      </w:tr>
      <w:tr>
        <w:trPr>
          <w:cantSplit/>
        </w:trPr>
        <w:tc>
          <w:p>
            <w:pPr>
              <w:pStyle w:val="NormalinTable"/>
            </w:pPr>
            <w:r>
              <w:rPr>
                <w:b/>
              </w:rPr>
              <w:t>8544 60 90 00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c>
          <w:p>
            <w:pPr>
              <w:pStyle w:val="NormalinTable"/>
              <w:jc w:val="center"/>
            </w:pPr>
            <w:r>
              <w:t>{SUPPUNIT}</w:t>
            </w:r>
          </w:p>
        </w:tc>//-->
      </w:tr>
      <w:tr>
        <w:trPr>
          <w:cantSplit/>
        </w:trPr>
        <w:tc>
          <w:p>
            <w:pPr>
              <w:pStyle w:val="NormalinTable"/>
            </w:pPr>
            <w:r>
              <w:rPr>
                <w:b/>
              </w:rPr>
              <w:t>8544 70 00 00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c>
          <w:p>
            <w:pPr>
              <w:pStyle w:val="NormalinTable"/>
              <w:jc w:val="center"/>
            </w:pPr>
            <w:r>
              <w:t>{SUPPUNIT}</w:t>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c>
          <w:p>
            <w:pPr>
              <w:pStyle w:val="NormalinTable"/>
              <w:jc w:val="center"/>
            </w:pPr>
            <w:r>
              <w:t>{SUPPUNIT}</w:t>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c>
          <w:p>
            <w:pPr>
              <w:pStyle w:val="NormalinTable"/>
              <w:jc w:val="center"/>
            </w:pPr>
            <w:r>
              <w:t>{SUPPUNIT}</w:t>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c>
          <w:p>
            <w:pPr>
              <w:pStyle w:val="NormalinTable"/>
              <w:jc w:val="center"/>
            </w:pPr>
            <w:r>
              <w:t>{SUPPUNIT}</w:t>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c>
          <w:p>
            <w:pPr>
              <w:pStyle w:val="NormalinTable"/>
              <w:jc w:val="center"/>
            </w:pPr>
            <w:r>
              <w:t>{SUPPUNIT}</w:t>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FOOT}//-->
            </w:r>
          </w:p>
        </w:tc>
        <!--<w:tc>
          <w:p>
            <w:pPr>
              <w:pStyle w:val="NormalinTable"/>
              <w:jc w:val="center"/>
            </w:pPr>
            <w:r>
              <w:t>{SUPPUNIT}</w:t>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c>
          <w:p>
            <w:pPr>
              <w:pStyle w:val="NormalinTable"/>
              <w:jc w:val="center"/>
            </w:pPr>
            <w:r>
              <w:t>{SUPPUNIT}</w:t>
            </w:r>
          </w:p>
        </w:tc>//-->
      </w:tr>
      <w:tr>
        <w:trPr>
          <w:cantSplit/>
        </w:trPr>
        <w:tc>
          <w:p>
            <w:pPr>
              <w:pStyle w:val="NormalinTable"/>
            </w:pPr>
            <w:r>
              <w:rPr>
                <w:b/>
              </w:rPr>
              <w:t>8546 10 00 00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c>
          <w:p>
            <w:pPr>
              <w:pStyle w:val="NormalinTable"/>
              <w:jc w:val="center"/>
            </w:pPr>
            <w:r>
              <w:t>{SUPPUNIT}</w:t>
            </w:r>
          </w:p>
        </w:tc>//-->
      </w:tr>
      <w:tr>
        <w:trPr>
          <w:cantSplit/>
        </w:trPr>
        <w:tc>
          <w:p>
            <w:pPr>
              <w:pStyle w:val="NormalinTable"/>
            </w:pPr>
            <w:r>
              <w:rPr>
                <w:b/>
              </w:rPr>
              <w:t>8546 20 00 00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c>
          <w:p>
            <w:pPr>
              <w:pStyle w:val="NormalinTable"/>
              <w:jc w:val="center"/>
            </w:pPr>
            <w:r>
              <w:t>{SUPPUNIT}</w:t>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8546 90 90 00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c>
          <w:p>
            <w:pPr>
              <w:pStyle w:val="NormalinTable"/>
              <w:jc w:val="center"/>
            </w:pPr>
            <w:r>
              <w:t>{SUPPUNIT}</w:t>
            </w:r>
          </w:p>
        </w:tc>//-->
      </w:tr>
      <w:tr>
        <w:trPr>
          <w:cantSplit/>
        </w:trPr>
        <w:tc>
          <w:p>
            <w:pPr>
              <w:pStyle w:val="NormalinTable"/>
            </w:pPr>
            <w:r>
              <w:rPr>
                <w:b/>
              </w:rPr>
              <w:t>8547 10 00 00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c>
          <w:p>
            <w:pPr>
              <w:pStyle w:val="NormalinTable"/>
              <w:jc w:val="center"/>
            </w:pPr>
            <w:r>
              <w:t>{SUPPUNIT}</w:t>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c>
          <w:p>
            <w:pPr>
              <w:pStyle w:val="NormalinTable"/>
              <w:jc w:val="center"/>
            </w:pPr>
            <w:r>
              <w:t>{SUPPUNIT}</w:t>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c>
          <w:p>
            <w:pPr>
              <w:pStyle w:val="NormalinTable"/>
              <w:jc w:val="center"/>
            </w:pPr>
            <w:r>
              <w:t>{SUPPUNIT}</w:t>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c>
          <w:p>
            <w:pPr>
              <w:pStyle w:val="NormalinTable"/>
              <w:jc w:val="center"/>
            </w:pPr>
            <w:r>
              <w:t>{SUPPUNIT}</w:t>
            </w:r>
          </w:p>
        </w:tc>//-->
      </w:tr>
      <w:tr>
        <w:trPr>
          <w:cantSplit/>
        </w:trPr>
        <w:tc>
          <w:p>
            <w:pPr>
              <w:pStyle w:val="NormalinTable"/>
            </w:pPr>
            <w:r>
              <w:rPr>
                <w:b/>
              </w:rPr>
              <w:t>8548 10 10 00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c>
          <w:p>
            <w:pPr>
              <w:pStyle w:val="NormalinTable"/>
              <w:jc w:val="center"/>
            </w:pPr>
            <w:r>
              <w:t>{SUPPUNIT}</w:t>
            </w:r>
          </w:p>
        </w:tc>//-->
      </w:tr>
      <w:tr>
        <w:trPr>
          <w:cantSplit/>
        </w:trPr>
        <w:tc>
          <w:p>
            <w:pPr>
              <w:pStyle w:val="NormalinTable"/>
            </w:pPr>
            <w:r>
              <w:rPr>
                <w:b/>
              </w:rPr>
              <w:t>8548 10 21 00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c>
          <w:p>
            <w:pPr>
              <w:pStyle w:val="NormalinTable"/>
              <w:jc w:val="center"/>
            </w:pPr>
            <w:r>
              <w:t>{SUPPUNIT}</w:t>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FOOT}//-->
            </w:r>
          </w:p>
        </w:tc>
        <!--<w:tc>
          <w:p>
            <w:pPr>
              <w:pStyle w:val="NormalinTable"/>
              <w:jc w:val="center"/>
            </w:pPr>
            <w:r>
              <w:t>{SUPPUNIT}</w:t>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c>
          <w:p>
            <w:pPr>
              <w:pStyle w:val="NormalinTable"/>
              <w:jc w:val="center"/>
            </w:pPr>
            <w:r>
              <w:t>{SUPPUNIT}</w:t>
            </w:r>
          </w:p>
        </w:tc>//-->
      </w:tr>
      <w:tr>
        <w:trPr>
          <w:cantSplit/>
        </w:trPr>
        <w:tc>
          <w:p>
            <w:pPr>
              <w:pStyle w:val="NormalinTable"/>
            </w:pPr>
            <w:r>
              <w:rPr>
                <w:b/>
              </w:rPr>
              <w:t>8548 10 91 00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c>
          <w:p>
            <w:pPr>
              <w:pStyle w:val="NormalinTable"/>
              <w:jc w:val="center"/>
            </w:pPr>
            <w:r>
              <w:t>{SUPPUNIT}</w:t>
            </w:r>
          </w:p>
        </w:tc>//-->
      </w:tr>
      <w:tr>
        <w:trPr>
          <w:cantSplit/>
        </w:trPr>
        <w:tc>
          <w:p>
            <w:pPr>
              <w:pStyle w:val="NormalinTable"/>
            </w:pPr>
            <w:r>
              <w:rPr>
                <w:b/>
              </w:rPr>
              <w:t>8548 10 99 00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c>
          <w:p>
            <w:pPr>
              <w:pStyle w:val="NormalinTable"/>
              <w:jc w:val="center"/>
            </w:pPr>
            <w:r>
              <w:t>{SUPPUNIT}</w:t>
            </w:r>
          </w:p>
        </w:tc>//-->
      </w:tr>
      <w:tr>
        <w:trPr>
          <w:cantSplit/>
        </w:trPr>
        <w:tc>
          <w:p>
            <w:pPr>
              <w:pStyle w:val="NormalinTable"/>
            </w:pPr>
            <w:r>
              <w:rPr>
                <w:b/>
              </w:rPr>
              <w:t>8548 90 30 00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FOOT}//-->
            </w:r>
          </w:p>
        </w:tc>
        <!--<w:tc>
          <w:p>
            <w:pPr>
              <w:pStyle w:val="NormalinTable"/>
              <w:jc w:val="center"/>
            </w:pPr>
            <w:r>
              <w:t>{SUPPUNIT}</w:t>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FOOT}//-->
            </w:r>
          </w:p>
        </w:tc>
        <!--<w:tc>
          <w:p>
            <w:pPr>
              <w:pStyle w:val="NormalinTable"/>
              <w:jc w:val="center"/>
            </w:pPr>
            <w:r>
              <w:t>{SUPPUNIT}</w:t>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FOOT}//-->
            </w:r>
          </w:p>
        </w:tc>
        <!--<w:tc>
          <w:p>
            <w:pPr>
              <w:pStyle w:val="NormalinTable"/>
              <w:jc w:val="center"/>
            </w:pPr>
            <w:r>
              <w:t>{SUPPUNIT}</w:t>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