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182.800 €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1.190 € / kg / lactic matter + 27.500 €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1.190 € / kg / lactic matter + 21.000 €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182.800 €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kg / lactic matter + 19.400 €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kg / lactic matter + 18.500 €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kg / lactic matter + 19.400 €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kg / lactic matter + 18.500 €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0.170 €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0.540 €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+ 95.000 €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+ 168.800 €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0.170 €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0.540 €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+ 95.000 €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+ 168.800 €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dry lactic matter</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dry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AC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AC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