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2.000 € / 100 kg / gross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+ 191.000 €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