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EDIBLE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10.8% + 22.700 €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added sugar or containing less than 5%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5% or more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44,2 to 49,2% vol containing from 1,5 to 6% by weight of gentian, spices and various ingredients and from 4 to 10% of sugar, in containers holding 0.5 litre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8.6% + 20.200 € / 100 kg MAX 19.4% + 9.400 €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+ 38.500 € / 100 kg MAX 18.1% + 7.000 €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7.9% + 54.000 € / 100 kg MAX 17.8% + 6.900 €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Soya protein concentrate having a protein content by weight, calculated on a dry weight basis, of 65% or more but not more than 90% in powder or textured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on the base of soya protein isolate, containing by weight 6,6% or more but not more than 8,6% of calcium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more than 1% milk fats, 1% other fats or more than 5% sugars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65% by net weight of added cane or beet sugar of subheading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42.700 €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Hydrolysates of proteins and autolysates of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more than 30% but not more than 35% licorice extract,</w:t>
            </w:r>
            <w:r>
              <w:br/>
              <w:t>- more than 65% but not more than 70% tricaprylin, standardized by weight to 3% or more but not more than 4% glabridin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Casein protein hydrolysate consisting of:</w:t>
            </w:r>
            <w:r>
              <w:br/>
              <w:t>- by weight 20% or more but not more than 70% free amino acids, and</w:t>
            </w:r>
            <w:r>
              <w:br/>
              <w:t>- peptones of which by weight more than 90% having a molecular weight of not more than 2000 Da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26% or more by weight of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capacity of 1 kg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having a moisture content of 1% or more but not more than 4%, and containing by weight:</w:t>
            </w:r>
            <w:r>
              <w:br/>
              <w:t>- 15% or more but not more than 35% of buttermilk,</w:t>
            </w:r>
            <w:r>
              <w:br/>
              <w:t>- 20% (±10%) of lactose,</w:t>
            </w:r>
            <w:r>
              <w:br/>
              <w:t>- 20% (±10%) of whey protein concentrate,</w:t>
            </w:r>
            <w:r>
              <w:br/>
              <w:t>- 15% (±10%) of cheddar cheese,</w:t>
            </w:r>
            <w:r>
              <w:br/>
              <w:t>- 3% (±2%) of salt,</w:t>
            </w:r>
            <w:r>
              <w:br/>
              <w:t>- 0,1% or more but not more than 10% of lactic acid E270,</w:t>
            </w:r>
            <w:r>
              <w:br/>
              <w:t>- 0,1% or more but not more than 10% of gum arabic E414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