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ORES, SLAG AND ASH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ores and concentrates, including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ores and concentrates, other than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ores and concentrates, including ferruginous manganese ores and concentrates with a manganese content of 20% or more, calculated on the dry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Uranium or 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ores and pitchblende, and concentrates thereof, with a uranium content of more than 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Monazite; urano-thorianite and other thorium ores and concentrates, with a thorium content of more than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Niobium, tantalum, vanadium or 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Tantalum or niobium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Precious-metal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Gold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Granulated slag (slag sand)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dross (other than granulated slag), scalings and other waste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suitable for the recovery of iron or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ash and residues (other than from the manufacture of iron or steel), containing metals, arsenic or their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 zinc spelter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gasoline sludges and leaded anti-knock compound sludges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arsenic, mercury, thallium or their mixtures, of a kind used for the extraction of arsenic or those metals or for the manufacture of their chemical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antimony, beryllium, cadmium, chromium or their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niobium or tantalum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slag and ash, including seaweed ash (kelp); 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