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65</w:t>
      </w:r>
      <w:r>
        <w:br/>
        <w:t>Headgear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HEADGEAR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Hat-forms, hat bodies and hoods of felt, neither blocked to shape nor with made brims; plateaux and manchons (including slit manchons), of felt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Hat-shapes, plaited or made by assembling strips of any material, neither blocked to shape, nor with made brims, nor lined, nor trimmed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plaited or made by assembling strips of any material, whether or not lined or trimmed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knitted or crocheted, or made up from lace, felt or other textile fabric, in the piece (but not in strips), whether or not lined or trimmed; hairnets of any material, whether or not lined or trimmed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fur felt or of felt of wool and fur, made from the hat bodies, hoods or plateaux of heading 6501 00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Peaked caps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Berets, in wool, 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headgear, whether or not lined or trimmed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headgear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rubber or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fur felt or of felt of wool and fur, made from the hat bodies, hoods or plateaux of heading 6501 00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Headbands, linings, covers, hat foundations, hat frames, peaks and chinstraps, for headgear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