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XX</w:t>
      </w:r>
      <w:r>
        <w:br/>
        <w:t>Miscellaneous manufactured articles</w:t>
      </w:r>
    </w:p>
    <w:p>
      <w:pPr>
        <w:pStyle w:val="Heading2"/>
      </w:pPr>
      <w:r>
        <w:t>Chapter 94</w:t>
      </w:r>
      <w:r>
        <w:br/>
        <w:t>Furniture; Bedding, Mattresses, Mattress Supports, Cushions and Similar Stuffed Furnishings; Lamps and Lighting Fittings, Not Elsewhere Specified or Included; Illuminated Signs, Illuminated Nameplates and The Like; Prefabricated Buildings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FURNITURE; BEDDING, MATTRESSES, MATTRESS SUPPORTS, CUSHIONS AND SIMILAR STUFFED FURNISHINGS; LAMPS AND LIGHTING FITTINGS, NOT ELSEWHERE SPECIFIED OR INCLUDED; ILLUMINATED SIGNS, ILLUMINATED NAMEPLATES AND THE LIKE; PREFABRICATED BUILDINGS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Seats (other than those of heading 9402), whether or not convertible into beds,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of a kind used for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9401 20 00 00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of a kind used for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Swivel seats with variable height adjustment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9401 40 00 00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other than garden seats or camping equipment, convertible into beds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Seats of cane, osier, bamboo or similar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9401 59 00 00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seats, with wooden frames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Upholstered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9401 69 00 00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seats, with metal frames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9401 71 00 00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Upholstered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9401 79 00 00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9401 80 00 00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seats of a kind used for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seats specially designed for the crew, for use in certain types of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Ratchet disk of a kind used in the manufacture of reclining car seats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Outer part of a headrest made of perforated bovine leather, lined with a scrim-reinforced lamination liner and without foam padding, after reworking (stitching of the leather and embroidery application) used in manufacture of seats of motor vehicles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9401 90 80 90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Medical, surgical, dental or veterinary furniture (for example, operating tables, examination tables, hospital beds with mechanical fittings, dentists' chairs); barbers' chairs and similar chairs, having rotating as well as both reclining and elevating movements; parts of the foregoing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9402 10 00 00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Dentists', barbers' or similar chairs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9402 90 00 00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furniture and parts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Metal furniture of a kind used in offices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80 cm in height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9403 10 58 00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80 cm in height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Cupboards with doors, shutters or flaps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Filing, card-index and other cabinets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9403 10 98 00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metal furniture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9403 20 20 00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Beds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9403 20 80 00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Wooden furniture of a kind used in offices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exceeding 80 cm in height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Exceeding 80 cm in height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Cupboards with doors, shutters or flaps; filing, card-index and other cabinets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9403 30 99 00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Wooden furniture of a kind used in the kitchen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Fitted kitchen units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9403 40 10 10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9403 40 10 90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9403 40 90 90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9403 50 00 00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Wooden furniture of a kind used in the bedroom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wooden furniture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9403 60 10 00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Wooden furniture of a kind used in the dining room and the living room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9403 60 30 00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Wooden furniture of a kind used in shops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9403 60 90 00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wooden furniture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9403 70 00 00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Furniture 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Furniture of other materials, including cane, osier, bamboo or similar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bamboo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rattan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9403 89 00 90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9403 90 90 90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Mattress supports; articles of bedding and similar furnishing (for example, mattresses, quilts, eiderdowns, cushions, pouffes and pillows) fitted with springs or stuffed or internally fitted with any material or of cellular rubber or plastics, whether or not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Mattress supports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Mattresses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cellular rubber or plastics, whether or not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rubber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Spring interior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9404 29 90 00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Sleeping bags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Filled with feathers or down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9404 90 90 00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Lamps and lighting fittings including searchlights and spotlights and parts thereof, not elsewhere specified or included; illuminated signs, illuminated nameplates and the like, having a permanently fixed light source, and parts thereof not elsewhere specified or included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Chandeliers and other electric ceiling or wall lighting fittings, excluding those of a kind used for lighting public open spaces or thoroughfares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or of ceramic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 of a kind used with filament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plastics for use in civil aircrafts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with filament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base metal,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base metal,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9405 10 98 90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Electric table, desk, bedside or floor-standing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 or of ceramic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 of a kind used with filament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with filament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9405 20 99 90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9405 30 00 00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Lighting sets of a kind used for Christmas trees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electric lamps and lighting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Searchlights and spotlights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filament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tubular fluorescent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9405 40 39 70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Printed circuit board with LED diodes:</w:t>
            </w:r>
            <w:r>
              <w:br/>
              <w:t>- whether or not equipped with prisms/lens, and</w:t>
            </w:r>
            <w:r>
              <w:br/>
              <w:t>- whether or not fitted with connector(s) for the manufacture of backlight units for goods of heading 8528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filament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kind used with tubular fluorescent lamps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9405 40 99 90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Non-electrical lamps and lighting fittings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9405 50 00 10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9405 50 00 90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Illuminated signs, illuminated nameplates and the like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Illuminated signs, illuminated name-plates and the like,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Illuminated signs, illuminated name-plates and the like, of base metal,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9405 60 80 90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glass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Articles for electrical lighting fittings (excluding searchlights and spotlights)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the articles of subheading 9405 10 or 9405 60,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the articles of subheading 9405 10 or 9405 60, of base metal, for use in civil aircraft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9405 99 00 90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Prefabricated buildings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wood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Mobile homes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iron or steel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Greenhouses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9406 90 38 00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9406 90 90 00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materials</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