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FC0B" w14:textId="6FD3B156" w:rsidR="00E9327D" w:rsidRPr="004D1AA9" w:rsidRDefault="00E9327D" w:rsidP="00E9327D">
      <w:pPr>
        <w:pStyle w:val="Heading3"/>
      </w:pPr>
      <w:r>
        <w:t>Chapter Notes</w:t>
      </w:r>
      <w:bookmarkStart w:id="0" w:name="_GoBack"/>
      <w:bookmarkEnd w:id="0"/>
    </w:p>
    <w:p w14:paraId="0E2111AF" w14:textId="77777777" w:rsidR="00E9327D" w:rsidRDefault="00E9327D" w:rsidP="00E9327D">
      <w:r>
        <w:t>1. Subject to the second part of heading 0601, this chapter covers only live trees and goods (including seedling vegetables) of a kind commonly supplied by nursery gardeners or florists for planting or for ornamental use; nevertheless it does not include potatoes, onions, shallots, garlic or other products of Chapter 7.</w:t>
      </w:r>
    </w:p>
    <w:p w14:paraId="25B01854" w14:textId="77777777" w:rsidR="00E9327D" w:rsidRDefault="00E9327D" w:rsidP="00E9327D">
      <w:r>
        <w:t>2. 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14:paraId="466E971D" w14:textId="77777777" w:rsidR="00E4554C" w:rsidRPr="00E9327D" w:rsidRDefault="00E4554C" w:rsidP="00E9327D"/>
    <w:sectPr w:rsidR="00E4554C" w:rsidRPr="00E9327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171BB" w14:textId="77777777" w:rsidR="005C5919" w:rsidRDefault="005C5919" w:rsidP="00A0507B">
      <w:pPr>
        <w:spacing w:after="0" w:line="240" w:lineRule="auto"/>
      </w:pPr>
      <w:r>
        <w:separator/>
      </w:r>
    </w:p>
  </w:endnote>
  <w:endnote w:type="continuationSeparator" w:id="0">
    <w:p w14:paraId="231DCFD9" w14:textId="77777777" w:rsidR="005C5919" w:rsidRDefault="005C591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7D217" w14:textId="77777777" w:rsidR="005C5919" w:rsidRDefault="005C5919">
      <w:pPr>
        <w:spacing w:after="0" w:line="240" w:lineRule="auto"/>
      </w:pPr>
      <w:r>
        <w:separator/>
      </w:r>
    </w:p>
  </w:footnote>
  <w:footnote w:type="continuationSeparator" w:id="0">
    <w:p w14:paraId="3B33AAA9" w14:textId="77777777" w:rsidR="005C5919" w:rsidRDefault="005C5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5919"/>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9914A0F-570B-1F42-BB42-B31ACC4E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2019-07-08T08:25:00Z</dcterms:created>
  <dcterms:modified xsi:type="dcterms:W3CDTF">2019-07-08T08:25:00Z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