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222"/>
        </w:numPr>
        <w:ind w:hanging="357"/>
        <w:contextualSpacing w:val="0"/>
      </w:pPr>
      <w:r>
        <w:t>This chapter does not cover inedible nuts or fruits.</w:t>
      </w:r>
    </w:p>
    <w:p w14:paraId="19E04CDB" w14:textId="576627EA" w:rsidR="00D856AF" w:rsidRDefault="00D856AF" w:rsidP="00AD6EB4">
      <w:pPr>
        <w:pStyle w:val="ListParagraph"/>
        <w:numPr>
          <w:ilvl w:val="0"/>
          <w:numId w:val="222"/>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222"/>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222"/>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222"/>
        </w:numPr>
        <w:ind w:left="709" w:hanging="357"/>
        <w:contextualSpacing w:val="0"/>
      </w:pPr>
      <w:r>
        <w:t>to improve or maintain their appearance (for example,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bookmarkStart w:id="0" w:name="_GoBack"/>
      <w:bookmarkEnd w:id="0"/>
    </w:p>
    <w:p w14:paraId="5BFF8AB6" w14:textId="53E7CC2B" w:rsidR="00D856AF" w:rsidRPr="001E5952" w:rsidRDefault="00D856AF" w:rsidP="00AD6EB4">
      <w:pPr>
        <w:pStyle w:val="ListParagraph"/>
        <w:numPr>
          <w:ilvl w:val="0"/>
          <w:numId w:val="225"/>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225"/>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225"/>
        </w:numPr>
        <w:ind w:left="357" w:hanging="357"/>
        <w:contextualSpacing w:val="0"/>
      </w:pPr>
      <w:r w:rsidRPr="001E5952">
        <w:t>For the purposes of subheadings 0811 90 11, 0811 90 31, 0811 90 85, 0812 90 70 and 0813 50 31 'tropical nuts' means coconuts, cashew nuts, Brazil nuts, areca (or betel), cola and macadamia nuts.</w:t>
      </w:r>
    </w:p>
    <w:sectPr w:rsidR="00E4554C" w:rsidRPr="00D856A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22B59" w14:textId="77777777" w:rsidR="00FA7F8D" w:rsidRDefault="00FA7F8D" w:rsidP="00A0507B">
      <w:pPr>
        <w:spacing w:after="0" w:line="240" w:lineRule="auto"/>
      </w:pPr>
      <w:r>
        <w:separator/>
      </w:r>
    </w:p>
  </w:endnote>
  <w:endnote w:type="continuationSeparator" w:id="0">
    <w:p w14:paraId="282CAC4A" w14:textId="77777777" w:rsidR="00FA7F8D" w:rsidRDefault="00FA7F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DC5FF" w14:textId="77777777" w:rsidR="00FA7F8D" w:rsidRDefault="00FA7F8D">
      <w:pPr>
        <w:spacing w:after="0" w:line="240" w:lineRule="auto"/>
      </w:pPr>
      <w:r>
        <w:separator/>
      </w:r>
    </w:p>
  </w:footnote>
  <w:footnote w:type="continuationSeparator" w:id="0">
    <w:p w14:paraId="5E78C483" w14:textId="77777777" w:rsidR="00FA7F8D" w:rsidRDefault="00FA7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B14B51"/>
    <w:multiLevelType w:val="hybridMultilevel"/>
    <w:tmpl w:val="4B1C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8670819"/>
    <w:multiLevelType w:val="hybridMultilevel"/>
    <w:tmpl w:val="083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CAB1120"/>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8F07B2"/>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6"/>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21"/>
  </w:num>
  <w:num w:numId="49">
    <w:abstractNumId w:val="175"/>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70"/>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8"/>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6"/>
  </w:num>
  <w:num w:numId="115">
    <w:abstractNumId w:val="178"/>
  </w:num>
  <w:num w:numId="116">
    <w:abstractNumId w:val="66"/>
  </w:num>
  <w:num w:numId="117">
    <w:abstractNumId w:val="48"/>
  </w:num>
  <w:num w:numId="118">
    <w:abstractNumId w:val="131"/>
  </w:num>
  <w:num w:numId="119">
    <w:abstractNumId w:val="219"/>
  </w:num>
  <w:num w:numId="120">
    <w:abstractNumId w:val="33"/>
  </w:num>
  <w:num w:numId="121">
    <w:abstractNumId w:val="171"/>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3"/>
  </w:num>
  <w:num w:numId="173">
    <w:abstractNumId w:val="213"/>
  </w:num>
  <w:num w:numId="174">
    <w:abstractNumId w:val="165"/>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2"/>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4"/>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217"/>
  </w:num>
  <w:num w:numId="223">
    <w:abstractNumId w:val="182"/>
  </w:num>
  <w:num w:numId="224">
    <w:abstractNumId w:val="157"/>
  </w:num>
  <w:num w:numId="225">
    <w:abstractNumId w:val="22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3E3"/>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35C0"/>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01AB"/>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9C2"/>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6EB4"/>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CCB"/>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56AF"/>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77F67"/>
    <w:rsid w:val="00F80207"/>
    <w:rsid w:val="00F83A51"/>
    <w:rsid w:val="00F868A2"/>
    <w:rsid w:val="00F92B0F"/>
    <w:rsid w:val="00FA1201"/>
    <w:rsid w:val="00FA177F"/>
    <w:rsid w:val="00FA27C4"/>
    <w:rsid w:val="00FA58E6"/>
    <w:rsid w:val="00FA62C9"/>
    <w:rsid w:val="00FA6BC5"/>
    <w:rsid w:val="00FA7F8D"/>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96803CD-FB22-6B4D-8D95-6AE13123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2019-07-08T08:25:00Z</dcterms:created>
  <dcterms:modified xsi:type="dcterms:W3CDTF">2019-07-09T08:00:00Z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