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8AC77" w14:textId="77777777" w:rsidR="006800BC" w:rsidRDefault="006800BC" w:rsidP="006800BC">
      <w:pPr>
        <w:pStyle w:val="Heading3"/>
      </w:pPr>
      <w:r>
        <w:t>Chapter Notes</w:t>
      </w:r>
    </w:p>
    <w:p w14:paraId="1D3D3B08" w14:textId="77777777" w:rsidR="006800BC" w:rsidRPr="00722719" w:rsidRDefault="006800BC" w:rsidP="006800BC"/>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13"/>
        </w:numPr>
      </w:pPr>
      <w:r>
        <w:t>liquorice extract containing more than 10% by weight of sucrose or put up as confectionery (heading 1704);</w:t>
      </w:r>
    </w:p>
    <w:p w14:paraId="3AABE7FD" w14:textId="77777777" w:rsidR="006800BC" w:rsidRDefault="006800BC" w:rsidP="006800BC">
      <w:pPr>
        <w:pStyle w:val="ListBullet"/>
        <w:numPr>
          <w:ilvl w:val="0"/>
          <w:numId w:val="13"/>
        </w:numPr>
      </w:pPr>
      <w:r>
        <w:t>malt extract (heading 1901);</w:t>
      </w:r>
    </w:p>
    <w:p w14:paraId="6FEFB7BD" w14:textId="77777777" w:rsidR="006800BC" w:rsidRDefault="006800BC" w:rsidP="006800BC">
      <w:pPr>
        <w:pStyle w:val="ListBullet"/>
        <w:numPr>
          <w:ilvl w:val="0"/>
          <w:numId w:val="13"/>
        </w:numPr>
      </w:pPr>
      <w:r>
        <w:t xml:space="preserve">extracts of coffee, tea or </w:t>
      </w:r>
      <w:proofErr w:type="spellStart"/>
      <w:proofErr w:type="gramStart"/>
      <w:r w:rsidRPr="0019007B">
        <w:t>maté</w:t>
      </w:r>
      <w:proofErr w:type="spellEnd"/>
      <w:r w:rsidRPr="0019007B">
        <w:t> </w:t>
      </w:r>
      <w:r>
        <w:t xml:space="preserve"> (</w:t>
      </w:r>
      <w:proofErr w:type="gramEnd"/>
      <w:r>
        <w:t>heading 2101);</w:t>
      </w:r>
    </w:p>
    <w:p w14:paraId="5A68BDE7" w14:textId="77777777" w:rsidR="006800BC" w:rsidRDefault="006800BC" w:rsidP="006800BC">
      <w:pPr>
        <w:pStyle w:val="ListBullet"/>
        <w:numPr>
          <w:ilvl w:val="0"/>
          <w:numId w:val="13"/>
        </w:numPr>
      </w:pPr>
      <w:r>
        <w:t>vegetable saps or extracts constituting alcoholic beverages (Chapter 22);</w:t>
      </w:r>
    </w:p>
    <w:p w14:paraId="7F4A24A6" w14:textId="77777777" w:rsidR="006800BC" w:rsidRDefault="006800BC" w:rsidP="006800BC">
      <w:pPr>
        <w:pStyle w:val="ListBullet"/>
        <w:numPr>
          <w:ilvl w:val="0"/>
          <w:numId w:val="13"/>
        </w:numPr>
      </w:pPr>
      <w:r>
        <w:t>camphor, glycyrrhizin or other products of heading 2914 or 2938;</w:t>
      </w:r>
    </w:p>
    <w:p w14:paraId="5A6CFD6C" w14:textId="77777777" w:rsidR="006800BC" w:rsidRDefault="006800BC" w:rsidP="006800BC">
      <w:pPr>
        <w:pStyle w:val="ListBullet"/>
        <w:numPr>
          <w:ilvl w:val="0"/>
          <w:numId w:val="13"/>
        </w:numPr>
      </w:pPr>
      <w:r>
        <w:t>concentrates of poppy straw containing not less than 50% by weight of alkaloids (heading 2939);</w:t>
      </w:r>
    </w:p>
    <w:p w14:paraId="224301A9" w14:textId="77777777" w:rsidR="006800BC" w:rsidRDefault="006800BC" w:rsidP="006800BC">
      <w:pPr>
        <w:pStyle w:val="ListBullet"/>
        <w:numPr>
          <w:ilvl w:val="0"/>
          <w:numId w:val="13"/>
        </w:numPr>
      </w:pPr>
      <w:r>
        <w:t>medicaments of heading 3003 or 3004 or blood-grouping reagents (heading 3006);</w:t>
      </w:r>
    </w:p>
    <w:p w14:paraId="7FA379AC" w14:textId="77777777" w:rsidR="006800BC" w:rsidRDefault="006800BC" w:rsidP="006800BC">
      <w:pPr>
        <w:pStyle w:val="ListBullet"/>
        <w:numPr>
          <w:ilvl w:val="0"/>
          <w:numId w:val="13"/>
        </w:numPr>
      </w:pPr>
      <w:r>
        <w:t>tanning or dyeing extracts (heading 3201 or 3203);</w:t>
      </w:r>
    </w:p>
    <w:p w14:paraId="3D7FAE0D" w14:textId="77777777" w:rsidR="006800BC" w:rsidRDefault="006800BC" w:rsidP="006800BC">
      <w:pPr>
        <w:pStyle w:val="ListBullet"/>
        <w:numPr>
          <w:ilvl w:val="0"/>
          <w:numId w:val="0"/>
        </w:numPr>
        <w:ind w:left="357" w:hanging="357"/>
      </w:pPr>
      <w:proofErr w:type="spellStart"/>
      <w:r>
        <w:t>ij</w:t>
      </w:r>
      <w:proofErr w:type="spellEnd"/>
      <w:r>
        <w:t xml:space="preserve">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7EF371D4" w14:textId="77777777" w:rsidR="006800BC" w:rsidRDefault="006800BC" w:rsidP="006800BC">
      <w:pPr>
        <w:pStyle w:val="Heading3"/>
      </w:pPr>
      <w:r>
        <w:t>Additional chapter note</w:t>
      </w:r>
      <w:r w:rsidRPr="000B54BE">
        <w:t>s</w:t>
      </w:r>
    </w:p>
    <w:p w14:paraId="5C62CB06" w14:textId="77777777" w:rsidR="006800BC" w:rsidRPr="00722719" w:rsidRDefault="006800BC" w:rsidP="006800BC"/>
    <w:p w14:paraId="55138C81" w14:textId="77777777" w:rsid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14:paraId="466E971D" w14:textId="77777777" w:rsidR="00E4554C" w:rsidRPr="006800BC" w:rsidRDefault="00E4554C" w:rsidP="006800BC">
      <w:bookmarkStart w:id="0" w:name="_GoBack"/>
      <w:bookmarkEnd w:id="0"/>
    </w:p>
    <w:sectPr w:rsidR="00E4554C" w:rsidRPr="006800B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B2DCF" w14:textId="77777777" w:rsidR="008A391D" w:rsidRDefault="008A391D" w:rsidP="00A0507B">
      <w:pPr>
        <w:spacing w:after="0" w:line="240" w:lineRule="auto"/>
      </w:pPr>
      <w:r>
        <w:separator/>
      </w:r>
    </w:p>
  </w:endnote>
  <w:endnote w:type="continuationSeparator" w:id="0">
    <w:p w14:paraId="42EF8A79" w14:textId="77777777" w:rsidR="008A391D" w:rsidRDefault="008A391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4A927" w14:textId="77777777" w:rsidR="008A391D" w:rsidRDefault="008A391D">
      <w:pPr>
        <w:spacing w:after="0" w:line="240" w:lineRule="auto"/>
      </w:pPr>
      <w:r>
        <w:separator/>
      </w:r>
    </w:p>
  </w:footnote>
  <w:footnote w:type="continuationSeparator" w:id="0">
    <w:p w14:paraId="6B29459C" w14:textId="77777777" w:rsidR="008A391D" w:rsidRDefault="008A3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91D"/>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96B0959-52FF-5D43-A5B0-349A20D2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2019-07-08T08:41:00Z</dcterms:created>
  <dcterms:modified xsi:type="dcterms:W3CDTF">2019-07-08T08:41:00Z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