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3BD9" w14:textId="77777777" w:rsidR="00121919" w:rsidRDefault="00121919" w:rsidP="00121919">
      <w:pPr>
        <w:pStyle w:val="Heading2"/>
      </w:pPr>
      <w:r>
        <w:t>Chapter 15</w:t>
      </w:r>
      <w:r>
        <w:br/>
        <w:t>Animal Or Vegetable Fats and Oils and Their Cleavage Products; Prepared Edible Fats; Animal Or Vegetable Waxes</w:t>
      </w:r>
    </w:p>
    <w:p w14:paraId="7EBFFF92" w14:textId="77777777" w:rsidR="003D4CE3" w:rsidRDefault="003D4CE3" w:rsidP="003D4CE3">
      <w:pPr>
        <w:pStyle w:val="Heading3"/>
      </w:pPr>
      <w:bookmarkStart w:id="0" w:name="_GoBack"/>
      <w:bookmarkEnd w:id="0"/>
      <w:r>
        <w:t>Chapter Notes</w:t>
      </w:r>
    </w:p>
    <w:p w14:paraId="26BC8225" w14:textId="77777777" w:rsidR="003D4CE3" w:rsidRPr="00EB6741" w:rsidRDefault="003D4CE3" w:rsidP="003D4CE3"/>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14"/>
        </w:numPr>
      </w:pPr>
      <w:r>
        <w:t>pig fat or poultry fat of heading 0209;</w:t>
      </w:r>
    </w:p>
    <w:p w14:paraId="5833E506" w14:textId="77777777" w:rsidR="003D4CE3" w:rsidRDefault="003D4CE3" w:rsidP="003D4CE3">
      <w:pPr>
        <w:pStyle w:val="ListBullet"/>
        <w:numPr>
          <w:ilvl w:val="0"/>
          <w:numId w:val="14"/>
        </w:numPr>
      </w:pPr>
      <w:r>
        <w:t>cocoa butter, fat and oil (heading 1804);</w:t>
      </w:r>
    </w:p>
    <w:p w14:paraId="59E5F92F" w14:textId="77777777" w:rsidR="003D4CE3" w:rsidRDefault="003D4CE3" w:rsidP="003D4CE3">
      <w:pPr>
        <w:pStyle w:val="ListBullet"/>
        <w:numPr>
          <w:ilvl w:val="0"/>
          <w:numId w:val="14"/>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14"/>
        </w:numPr>
      </w:pPr>
      <w:r>
        <w:t>greaves (heading 2301) and residues of headings 2304 to 2306;</w:t>
      </w:r>
    </w:p>
    <w:p w14:paraId="0E0590E3" w14:textId="77777777" w:rsidR="003D4CE3" w:rsidRDefault="003D4CE3" w:rsidP="003D4CE3">
      <w:pPr>
        <w:pStyle w:val="ListBullet"/>
        <w:numPr>
          <w:ilvl w:val="0"/>
          <w:numId w:val="14"/>
        </w:numPr>
      </w:pPr>
      <w:r>
        <w:t>fatty acids, prepared waxes, medicaments, paints, varnishes, soap, perfumery, cosmetic or toilet preparations, sulphonated oils or other goods of Section VI; or</w:t>
      </w:r>
    </w:p>
    <w:p w14:paraId="0693FECE" w14:textId="77777777" w:rsidR="003D4CE3" w:rsidRDefault="003D4CE3" w:rsidP="003D4CE3">
      <w:pPr>
        <w:pStyle w:val="ListBullet"/>
        <w:numPr>
          <w:ilvl w:val="0"/>
          <w:numId w:val="14"/>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628A72A5" w14:textId="77777777" w:rsidR="003D4CE3" w:rsidRDefault="003D4CE3" w:rsidP="003D4CE3">
      <w:r>
        <w:t>4. Soap-stocks, oil foots and dregs, stearin pitch, glycerol pitch and wool grease residues fall in heading 1522.</w:t>
      </w:r>
    </w:p>
    <w:p w14:paraId="745CFE4D" w14:textId="77777777" w:rsidR="003D4CE3" w:rsidRDefault="003D4CE3" w:rsidP="003D4CE3"/>
    <w:p w14:paraId="2E94D26D" w14:textId="77777777" w:rsidR="003D4CE3" w:rsidRDefault="003D4CE3" w:rsidP="003D4CE3">
      <w:pPr>
        <w:pStyle w:val="Heading3"/>
      </w:pPr>
      <w:r>
        <w:t>Subheading note</w:t>
      </w:r>
    </w:p>
    <w:p w14:paraId="1E595C38" w14:textId="77777777" w:rsidR="003D4CE3" w:rsidRPr="00EB6741" w:rsidRDefault="003D4CE3" w:rsidP="003D4CE3"/>
    <w:p w14:paraId="653381CB" w14:textId="77777777" w:rsidR="003D4CE3" w:rsidRDefault="003D4CE3" w:rsidP="003D4CE3">
      <w:r>
        <w:t>1. For the purposes of subheadings 1514 11 and 1514 19, the expression ‘low-erucic-acid rape or colza oil’ means the fixed oil which has an erucic acid content of less than 2% by weight.</w:t>
      </w:r>
    </w:p>
    <w:p w14:paraId="04074475" w14:textId="77777777" w:rsidR="003D4CE3" w:rsidRDefault="003D4CE3" w:rsidP="003D4CE3"/>
    <w:p w14:paraId="25D9EBB6" w14:textId="77777777" w:rsidR="003D4CE3" w:rsidRPr="00674653" w:rsidRDefault="003D4CE3" w:rsidP="003D4CE3">
      <w:pPr>
        <w:pStyle w:val="Heading3"/>
      </w:pPr>
      <w:r>
        <w:t>Additional chapter note</w:t>
      </w:r>
      <w:r w:rsidRPr="00674653">
        <w:t>s</w:t>
      </w:r>
    </w:p>
    <w:p w14:paraId="3434693A" w14:textId="77777777" w:rsidR="003D4CE3" w:rsidRPr="00674653" w:rsidRDefault="003D4CE3" w:rsidP="003D4CE3">
      <w:pPr>
        <w:ind w:left="360"/>
      </w:pPr>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lastRenderedPageBreak/>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r w:rsidRPr="00674653">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 xml:space="preserve">1. For the purposes of subheading 1509 10 10, ‘lampante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(b) residues resulting from the treatment of fatty substances containing oil having an iodine index higher than 70 or lower than 100, of which the peak area representing the retention volume of betasitosterol (Delta-5,23-stigmastadienol + chlerosterol + betasitosterol + sitostanol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32C2B733" w14:textId="77777777" w:rsidR="003D4CE3" w:rsidRPr="00AD4068"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p>
    <w:p w14:paraId="466E971D" w14:textId="77777777" w:rsidR="00E4554C" w:rsidRPr="003D4CE3" w:rsidRDefault="00E4554C" w:rsidP="003D4CE3"/>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A736C" w14:textId="77777777" w:rsidR="00670C17" w:rsidRDefault="00670C17" w:rsidP="00A0507B">
      <w:pPr>
        <w:spacing w:after="0" w:line="240" w:lineRule="auto"/>
      </w:pPr>
      <w:r>
        <w:separator/>
      </w:r>
    </w:p>
  </w:endnote>
  <w:endnote w:type="continuationSeparator" w:id="0">
    <w:p w14:paraId="6DE4F63B" w14:textId="77777777" w:rsidR="00670C17" w:rsidRDefault="00670C1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8A45E" w14:textId="77777777" w:rsidR="00670C17" w:rsidRDefault="00670C17">
      <w:pPr>
        <w:spacing w:after="0" w:line="240" w:lineRule="auto"/>
      </w:pPr>
      <w:r>
        <w:separator/>
      </w:r>
    </w:p>
  </w:footnote>
  <w:footnote w:type="continuationSeparator" w:id="0">
    <w:p w14:paraId="3777F58B" w14:textId="77777777" w:rsidR="00670C17" w:rsidRDefault="00670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1919"/>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3B9"/>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0C17"/>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9DE2B77-0F90-9A4A-A069-5A129B6F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2019-07-08T08:41:00Z</dcterms:created>
  <dcterms:modified xsi:type="dcterms:W3CDTF">2019-07-09T06:39:00Z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