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9A98" w14:textId="77777777" w:rsidR="00EA5048" w:rsidRDefault="00EA5048" w:rsidP="00EA5048">
      <w:pPr>
        <w:jc w:val="center"/>
      </w:pPr>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15"/>
        </w:numPr>
      </w:pPr>
      <w:r>
        <w:t>sugar confectionery containing cocoa (heading 1806);</w:t>
      </w:r>
    </w:p>
    <w:p w14:paraId="67237051" w14:textId="77777777" w:rsidR="00EA5048" w:rsidRDefault="00EA5048" w:rsidP="00EA5048">
      <w:pPr>
        <w:pStyle w:val="ListBullet"/>
        <w:numPr>
          <w:ilvl w:val="0"/>
          <w:numId w:val="15"/>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15"/>
        </w:numPr>
      </w:pPr>
      <w:r>
        <w:t>medicaments or other products of Chapter 30.</w:t>
      </w:r>
    </w:p>
    <w:p w14:paraId="2D63CBBD" w14:textId="2F9E6AA9" w:rsidR="00EA5048" w:rsidRPr="00EF20DF" w:rsidRDefault="00EA5048" w:rsidP="00EA5048">
      <w:pPr>
        <w:pStyle w:val="Heading3"/>
        <w:spacing w:before="240" w:after="120"/>
      </w:pPr>
      <w:r>
        <w:t xml:space="preserve">Subheading </w:t>
      </w:r>
      <w:r>
        <w:t>N</w:t>
      </w:r>
      <w:r>
        <w:t>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The product contains only natural antiedral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 xml:space="preserve">Additional </w:t>
      </w:r>
      <w:r>
        <w:t>C</w:t>
      </w:r>
      <w:r>
        <w:t xml:space="preserve">hapter </w:t>
      </w:r>
      <w:r>
        <w:t>N</w:t>
      </w:r>
      <w:r>
        <w:t>ote</w:t>
      </w:r>
      <w:r w:rsidRPr="00E24F3E">
        <w:t>s</w:t>
      </w:r>
      <w:bookmarkStart w:id="0" w:name="_GoBack"/>
      <w:bookmarkEnd w:id="0"/>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16"/>
        </w:numPr>
      </w:pPr>
      <w:r w:rsidRPr="00E24F3E">
        <w:lastRenderedPageBreak/>
        <w:t>for the purposes of subheading 1702 60 80 the immediate product obtained by hydrolysis of inulin or oligofructoses, containing in the dry state more than 50% fructose in free form or as sucrose;</w:t>
      </w:r>
    </w:p>
    <w:p w14:paraId="296753E0" w14:textId="77777777" w:rsidR="00EA5048" w:rsidRPr="00E24F3E" w:rsidRDefault="00EA5048" w:rsidP="00EA5048">
      <w:pPr>
        <w:pStyle w:val="ListBullet"/>
        <w:numPr>
          <w:ilvl w:val="0"/>
          <w:numId w:val="16"/>
        </w:numPr>
      </w:pPr>
      <w:r w:rsidRPr="00E24F3E">
        <w:t>for the purposes of subheading 1702 90 80 the immediate product obtained by hydrolysis of inulin or oligofructoses, containing in the dry state at least 10% but not more than 50% of fructose in free form or as sucrose.The quantity of "fructose in free form or as sucrose" shall be determined using the formula F + 0.5 S/0.95 calculated on the dry matter, where "F" is the fructose content and "S" is the sucrose content, as determined by the High Performance Liquid Chromatography method.</w:t>
      </w:r>
    </w:p>
    <w:p w14:paraId="7C0986D2" w14:textId="77777777" w:rsid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p>
    <w:p w14:paraId="466E971D" w14:textId="77777777" w:rsidR="00E4554C" w:rsidRPr="00EA5048" w:rsidRDefault="00E4554C" w:rsidP="00EA5048"/>
    <w:sectPr w:rsidR="00E4554C" w:rsidRPr="00EA504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7C5D6" w14:textId="77777777" w:rsidR="007F2382" w:rsidRDefault="007F2382" w:rsidP="00A0507B">
      <w:pPr>
        <w:spacing w:after="0" w:line="240" w:lineRule="auto"/>
      </w:pPr>
      <w:r>
        <w:separator/>
      </w:r>
    </w:p>
  </w:endnote>
  <w:endnote w:type="continuationSeparator" w:id="0">
    <w:p w14:paraId="70B44795" w14:textId="77777777" w:rsidR="007F2382" w:rsidRDefault="007F23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9690" w14:textId="77777777" w:rsidR="007F2382" w:rsidRDefault="007F2382">
      <w:pPr>
        <w:spacing w:after="0" w:line="240" w:lineRule="auto"/>
      </w:pPr>
      <w:r>
        <w:separator/>
      </w:r>
    </w:p>
  </w:footnote>
  <w:footnote w:type="continuationSeparator" w:id="0">
    <w:p w14:paraId="62A40259" w14:textId="77777777" w:rsidR="007F2382" w:rsidRDefault="007F2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5BAF"/>
    <w:rsid w:val="007E6457"/>
    <w:rsid w:val="007F1155"/>
    <w:rsid w:val="007F1C87"/>
    <w:rsid w:val="007F2382"/>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5048"/>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963C437-9208-2D43-84C7-3ECE8968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2019-07-08T08:42:00Z</dcterms:created>
  <dcterms:modified xsi:type="dcterms:W3CDTF">2019-07-09T15:21:00Z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