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4D24" w14:textId="77777777" w:rsidR="00A54611" w:rsidRDefault="00A54611" w:rsidP="00A54611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IV</w:t>
      </w:r>
    </w:p>
    <w:p w14:paraId="726E4327" w14:textId="77777777" w:rsidR="00A54611" w:rsidRDefault="00A54611" w:rsidP="00A54611">
      <w:pPr>
        <w:pStyle w:val="Heading2"/>
      </w:pPr>
      <w:r>
        <w:t>Chapter 24</w:t>
      </w:r>
      <w:r>
        <w:br/>
        <w:t>Tobacco and Manufactured Tobacco Substitutes</w:t>
      </w:r>
    </w:p>
    <w:p w14:paraId="7A3DFEFB" w14:textId="3D127F8C" w:rsidR="00A54611" w:rsidRPr="00A23240" w:rsidRDefault="00A54611" w:rsidP="00A54611">
      <w:pPr>
        <w:pStyle w:val="Heading3"/>
        <w:spacing w:before="240" w:after="120"/>
      </w:pPr>
      <w:r>
        <w:t>Chapter Notes</w:t>
      </w:r>
    </w:p>
    <w:p w14:paraId="376BE99B" w14:textId="77777777" w:rsidR="00A54611" w:rsidRDefault="00A54611" w:rsidP="00A54611">
      <w:r>
        <w:t>1. This chapter does not cover medicinal cigarettes (Chapter 30).</w:t>
      </w:r>
    </w:p>
    <w:p w14:paraId="57214145" w14:textId="784D3B11" w:rsidR="00A54611" w:rsidRPr="006B7066" w:rsidRDefault="00A54611" w:rsidP="00A54611">
      <w:pPr>
        <w:pStyle w:val="Heading3"/>
        <w:spacing w:before="240" w:after="120"/>
      </w:pPr>
      <w:r w:rsidRPr="006B7066">
        <w:t xml:space="preserve">Subheading </w:t>
      </w:r>
      <w:r>
        <w:t>N</w:t>
      </w:r>
      <w:r w:rsidRPr="006B7066">
        <w:t>ote</w:t>
      </w:r>
      <w:bookmarkStart w:id="0" w:name="_GoBack"/>
      <w:bookmarkEnd w:id="0"/>
    </w:p>
    <w:p w14:paraId="466E971D" w14:textId="31D1D925" w:rsidR="00E4554C" w:rsidRPr="00A54611" w:rsidRDefault="00A54611" w:rsidP="00A54611">
      <w:r>
        <w:t>1. For the purposes of subheading 2403 11, the expression ‘water-pipe tobacco’ means tobacco intended for smoking in a water pipe and which consists of a mixture of tobacco and glycerol, whether or not containing aromatic oils and extracts, molasses or sugar, and whether or not flavoured with fruit. However, tobacco-free products intended for smoking in a water pipe are excluded from this subheading.</w:t>
      </w:r>
    </w:p>
    <w:sectPr w:rsidR="00E4554C" w:rsidRPr="00A54611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8647" w14:textId="77777777" w:rsidR="00636464" w:rsidRDefault="00636464" w:rsidP="00A0507B">
      <w:pPr>
        <w:spacing w:after="0" w:line="240" w:lineRule="auto"/>
      </w:pPr>
      <w:r>
        <w:separator/>
      </w:r>
    </w:p>
  </w:endnote>
  <w:endnote w:type="continuationSeparator" w:id="0">
    <w:p w14:paraId="78567D87" w14:textId="77777777" w:rsidR="00636464" w:rsidRDefault="00636464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809E" w14:textId="77777777" w:rsidR="00636464" w:rsidRDefault="00636464">
      <w:pPr>
        <w:spacing w:after="0" w:line="240" w:lineRule="auto"/>
      </w:pPr>
      <w:r>
        <w:separator/>
      </w:r>
    </w:p>
  </w:footnote>
  <w:footnote w:type="continuationSeparator" w:id="0">
    <w:p w14:paraId="13085D8C" w14:textId="77777777" w:rsidR="00636464" w:rsidRDefault="0063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6464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611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E5A67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9ED3341-5680-A241-8C2F-414ECA10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2019-07-08T08:45:00Z</dcterms:created>
  <dcterms:modified xsi:type="dcterms:W3CDTF">2019-07-09T15:29:00Z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