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304F9" w14:textId="77777777" w:rsidR="003711DA" w:rsidRDefault="003711DA" w:rsidP="003711DA">
      <w:pPr>
        <w:pStyle w:val="Heading3"/>
      </w:pPr>
      <w:r>
        <w:t>Chapter Notes</w:t>
      </w:r>
    </w:p>
    <w:p w14:paraId="73A2A137" w14:textId="77777777" w:rsidR="003711DA" w:rsidRPr="00CC5619" w:rsidRDefault="003711DA" w:rsidP="003711DA"/>
    <w:p w14:paraId="410FB63D" w14:textId="77777777" w:rsidR="003711DA" w:rsidRDefault="003711DA" w:rsidP="003711DA">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12CF145C" w14:textId="77777777" w:rsidR="003711DA" w:rsidRDefault="003711DA" w:rsidP="003711DA">
      <w:r>
        <w:t>The products of this chapter may contain an added anti-dusting agent, provided that such addition does not render the product particularly suitable for specific use rather than for general use.</w:t>
      </w:r>
    </w:p>
    <w:p w14:paraId="2D4CCADD" w14:textId="77777777" w:rsidR="003711DA" w:rsidRDefault="003711DA" w:rsidP="003711DA">
      <w:r>
        <w:t>2. This chapter does not cover:</w:t>
      </w:r>
    </w:p>
    <w:p w14:paraId="760F5806" w14:textId="77777777" w:rsidR="003711DA" w:rsidRDefault="003711DA" w:rsidP="003711DA">
      <w:pPr>
        <w:pStyle w:val="ListBullet"/>
        <w:numPr>
          <w:ilvl w:val="0"/>
          <w:numId w:val="25"/>
        </w:numPr>
      </w:pPr>
      <w:r>
        <w:t>sublimed sulphur, precipitated sulphur or colloidal sulphur (heading 2802);</w:t>
      </w:r>
    </w:p>
    <w:p w14:paraId="45B0D2EB" w14:textId="77777777" w:rsidR="003711DA" w:rsidRDefault="003711DA" w:rsidP="003711DA">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985B36" w14:textId="77777777" w:rsidR="003711DA" w:rsidRDefault="003711DA" w:rsidP="003711DA">
      <w:pPr>
        <w:pStyle w:val="ListBullet"/>
        <w:numPr>
          <w:ilvl w:val="0"/>
          <w:numId w:val="25"/>
        </w:numPr>
      </w:pPr>
      <w:r>
        <w:t>medicaments or other products of Chapter 30;</w:t>
      </w:r>
    </w:p>
    <w:p w14:paraId="0EEFF84B" w14:textId="77777777" w:rsidR="003711DA" w:rsidRDefault="003711DA" w:rsidP="003711DA">
      <w:pPr>
        <w:pStyle w:val="ListBullet"/>
        <w:numPr>
          <w:ilvl w:val="0"/>
          <w:numId w:val="25"/>
        </w:numPr>
      </w:pPr>
      <w:r>
        <w:t>perfumery, cosmetic or toilet preparations (Chapter 33);</w:t>
      </w:r>
    </w:p>
    <w:p w14:paraId="27150846" w14:textId="77777777" w:rsidR="003711DA" w:rsidRDefault="003711DA" w:rsidP="003711DA">
      <w:pPr>
        <w:pStyle w:val="ListBullet"/>
        <w:numPr>
          <w:ilvl w:val="0"/>
          <w:numId w:val="25"/>
        </w:numPr>
      </w:pPr>
      <w:r>
        <w:t>setts, curbstones or flagstones (heading 6801); mosaic cubes or the like (heading 6802); roofing, facing or damp course slates (heading 6803);</w:t>
      </w:r>
    </w:p>
    <w:p w14:paraId="6CEB33A7" w14:textId="77777777" w:rsidR="003711DA" w:rsidRDefault="003711DA" w:rsidP="003711DA">
      <w:pPr>
        <w:pStyle w:val="ListBullet"/>
        <w:numPr>
          <w:ilvl w:val="0"/>
          <w:numId w:val="25"/>
        </w:numPr>
      </w:pPr>
      <w:r>
        <w:t>precious or semi-precious stones (heading 7102 or 7103);</w:t>
      </w:r>
    </w:p>
    <w:p w14:paraId="16297FC9" w14:textId="77777777" w:rsidR="003711DA" w:rsidRDefault="003711DA" w:rsidP="003711DA">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1180E12" w14:textId="77777777" w:rsidR="003711DA" w:rsidRDefault="003711DA" w:rsidP="003711DA">
      <w:pPr>
        <w:pStyle w:val="ListBullet"/>
        <w:numPr>
          <w:ilvl w:val="0"/>
          <w:numId w:val="25"/>
        </w:numPr>
      </w:pPr>
      <w:r>
        <w:t>billiard chalks (heading 9504); or</w:t>
      </w:r>
    </w:p>
    <w:p w14:paraId="22E0B064" w14:textId="77777777" w:rsidR="003711DA" w:rsidRDefault="003711DA" w:rsidP="003711DA">
      <w:pPr>
        <w:pStyle w:val="ListBullet"/>
        <w:numPr>
          <w:ilvl w:val="0"/>
          <w:numId w:val="0"/>
        </w:numPr>
      </w:pPr>
      <w:r>
        <w:t>ij.    writing or drawing chalks or tailors' chalks (heading 9609).</w:t>
      </w:r>
    </w:p>
    <w:p w14:paraId="20DBBCBA" w14:textId="77777777" w:rsidR="003711DA" w:rsidRDefault="003711DA" w:rsidP="003711DA">
      <w:r>
        <w:t>3. Any products classifiable in heading 2517 and any other heading of the Chapter are to be classified in heading 2517.</w:t>
      </w:r>
    </w:p>
    <w:p w14:paraId="28E40197" w14:textId="77777777" w:rsidR="003711DA" w:rsidRDefault="003711DA" w:rsidP="003711DA">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14:paraId="4E1DC569" w14:textId="77777777" w:rsidR="003711DA" w:rsidRDefault="003711DA" w:rsidP="003711DA"/>
    <w:p w14:paraId="672B38E4" w14:textId="77777777" w:rsidR="003711DA" w:rsidRPr="004C00AF" w:rsidRDefault="003711DA" w:rsidP="003711DA">
      <w:pPr>
        <w:pStyle w:val="Heading3"/>
      </w:pPr>
      <w:r>
        <w:t xml:space="preserve">Additional chapter </w:t>
      </w:r>
      <w:proofErr w:type="gramStart"/>
      <w:r>
        <w:t>note</w:t>
      </w:r>
      <w:proofErr w:type="gramEnd"/>
    </w:p>
    <w:p w14:paraId="00326450" w14:textId="77777777" w:rsidR="003711DA" w:rsidRDefault="003711DA" w:rsidP="003711DA">
      <w:pPr>
        <w:autoSpaceDE w:val="0"/>
        <w:autoSpaceDN w:val="0"/>
        <w:adjustRightInd w:val="0"/>
        <w:spacing w:after="0" w:line="360" w:lineRule="auto"/>
        <w:rPr>
          <w:rFonts w:cs="Times New Roman"/>
          <w:szCs w:val="21"/>
        </w:rPr>
      </w:pPr>
    </w:p>
    <w:p w14:paraId="283F109A" w14:textId="77777777" w:rsidR="003711DA" w:rsidRPr="00D65227" w:rsidRDefault="003711DA" w:rsidP="003711DA">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166CBEFD" w14:textId="77777777" w:rsidR="003711DA" w:rsidRPr="00D65227" w:rsidRDefault="003711DA" w:rsidP="003711DA">
      <w:pPr>
        <w:pStyle w:val="ListParagraph"/>
        <w:numPr>
          <w:ilvl w:val="0"/>
          <w:numId w:val="206"/>
        </w:numPr>
        <w:autoSpaceDE w:val="0"/>
        <w:autoSpaceDN w:val="0"/>
        <w:adjustRightInd w:val="0"/>
        <w:spacing w:after="0" w:line="360" w:lineRule="auto"/>
        <w:rPr>
          <w:rFonts w:cs="Times New Roman"/>
          <w:szCs w:val="21"/>
        </w:rPr>
      </w:pPr>
      <w:r w:rsidRPr="00D65227">
        <w:rPr>
          <w:rFonts w:cs="Times New Roman"/>
          <w:szCs w:val="21"/>
        </w:rPr>
        <w:t>the goods are homogeneously mixed with one of the denaturants shown in column 1 of the table below in the quantities indicated in column 2 and</w:t>
      </w:r>
    </w:p>
    <w:p w14:paraId="64E7A602" w14:textId="77777777" w:rsidR="003711DA" w:rsidRPr="00D65227" w:rsidRDefault="003711DA" w:rsidP="003711DA">
      <w:pPr>
        <w:pStyle w:val="ListParagraph"/>
        <w:numPr>
          <w:ilvl w:val="0"/>
          <w:numId w:val="206"/>
        </w:numPr>
        <w:autoSpaceDE w:val="0"/>
        <w:autoSpaceDN w:val="0"/>
        <w:adjustRightInd w:val="0"/>
        <w:spacing w:after="0" w:line="360" w:lineRule="auto"/>
        <w:rPr>
          <w:rFonts w:cs="Times New Roman"/>
          <w:szCs w:val="21"/>
        </w:rPr>
      </w:pPr>
      <w:r w:rsidRPr="00D65227">
        <w:rPr>
          <w:rFonts w:cs="Times New Roman"/>
          <w:szCs w:val="21"/>
        </w:rPr>
        <w:t>separation of the goods and the denaturant is not economically viable.</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253"/>
        <w:gridCol w:w="1982"/>
        <w:gridCol w:w="852"/>
        <w:gridCol w:w="2923"/>
      </w:tblGrid>
      <w:tr w:rsidR="003711DA" w:rsidRPr="00D65227" w14:paraId="0860BBA2" w14:textId="77777777" w:rsidTr="00B33770">
        <w:tc>
          <w:tcPr>
            <w:tcW w:w="3378" w:type="pct"/>
            <w:gridSpan w:val="3"/>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5D87A1D" w14:textId="77777777" w:rsidR="003711DA" w:rsidRPr="00D65227" w:rsidRDefault="003711DA" w:rsidP="00B33770">
            <w:pPr>
              <w:spacing w:before="60" w:after="60" w:line="312" w:lineRule="atLeast"/>
              <w:ind w:right="195"/>
              <w:rPr>
                <w:rFonts w:eastAsia="Times New Roman" w:cs="Times New Roman"/>
                <w:b/>
                <w:bCs/>
                <w:szCs w:val="21"/>
                <w:lang w:eastAsia="en-GB"/>
              </w:rPr>
            </w:pPr>
            <w:r w:rsidRPr="00D65227">
              <w:rPr>
                <w:rFonts w:eastAsia="Times New Roman" w:cs="Times New Roman"/>
                <w:b/>
                <w:bCs/>
                <w:szCs w:val="21"/>
                <w:lang w:eastAsia="en-GB"/>
              </w:rPr>
              <w:t>Denaturant</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CD166C6" w14:textId="77777777" w:rsidR="003711DA" w:rsidRPr="00D65227" w:rsidRDefault="003711DA" w:rsidP="00B33770">
            <w:pPr>
              <w:spacing w:before="60" w:after="60" w:line="312" w:lineRule="atLeast"/>
              <w:ind w:right="195"/>
              <w:rPr>
                <w:rFonts w:eastAsia="Times New Roman" w:cs="Times New Roman"/>
                <w:b/>
                <w:bCs/>
                <w:szCs w:val="21"/>
                <w:lang w:eastAsia="en-GB"/>
              </w:rPr>
            </w:pPr>
            <w:r w:rsidRPr="00D65227">
              <w:rPr>
                <w:rFonts w:eastAsia="Times New Roman" w:cs="Times New Roman"/>
                <w:b/>
                <w:bCs/>
                <w:szCs w:val="21"/>
                <w:lang w:eastAsia="en-GB"/>
              </w:rPr>
              <w:t>Minimum quantity to be used (in g) per 100 kg of denatured product</w:t>
            </w:r>
          </w:p>
        </w:tc>
      </w:tr>
      <w:tr w:rsidR="003711DA" w:rsidRPr="00D65227" w14:paraId="43BE1C36" w14:textId="77777777" w:rsidTr="00B33770">
        <w:tc>
          <w:tcPr>
            <w:tcW w:w="3378" w:type="pct"/>
            <w:gridSpan w:val="3"/>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20AF984" w14:textId="77777777" w:rsidR="003711DA" w:rsidRPr="00D65227" w:rsidRDefault="003711DA" w:rsidP="00B33770">
            <w:pPr>
              <w:spacing w:before="60" w:after="60" w:line="312" w:lineRule="atLeast"/>
              <w:ind w:right="195"/>
              <w:rPr>
                <w:rFonts w:eastAsia="Times New Roman" w:cs="Times New Roman"/>
                <w:b/>
                <w:bCs/>
                <w:szCs w:val="21"/>
                <w:lang w:eastAsia="en-GB"/>
              </w:rPr>
            </w:pPr>
            <w:r w:rsidRPr="00D65227">
              <w:rPr>
                <w:rFonts w:eastAsia="Times New Roman" w:cs="Times New Roman"/>
                <w:b/>
                <w:bCs/>
                <w:szCs w:val="21"/>
                <w:lang w:eastAsia="en-GB"/>
              </w:rPr>
              <w:t>(1)</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A12F140" w14:textId="77777777" w:rsidR="003711DA" w:rsidRPr="00D65227" w:rsidRDefault="003711DA" w:rsidP="00B33770">
            <w:pPr>
              <w:spacing w:before="60" w:after="60" w:line="312" w:lineRule="atLeast"/>
              <w:ind w:right="195"/>
              <w:jc w:val="right"/>
              <w:rPr>
                <w:rFonts w:eastAsia="Times New Roman" w:cs="Times New Roman"/>
                <w:b/>
                <w:bCs/>
                <w:szCs w:val="21"/>
                <w:lang w:eastAsia="en-GB"/>
              </w:rPr>
            </w:pPr>
            <w:r w:rsidRPr="00D65227">
              <w:rPr>
                <w:rFonts w:eastAsia="Times New Roman" w:cs="Times New Roman"/>
                <w:b/>
                <w:bCs/>
                <w:szCs w:val="21"/>
                <w:lang w:eastAsia="en-GB"/>
              </w:rPr>
              <w:t>(2)</w:t>
            </w:r>
          </w:p>
        </w:tc>
      </w:tr>
      <w:tr w:rsidR="003711DA" w:rsidRPr="00D65227" w14:paraId="25821E9F"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6F4D2D0A"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b/>
                <w:bCs/>
                <w:szCs w:val="21"/>
                <w:lang w:eastAsia="en-GB"/>
              </w:rPr>
              <w:lastRenderedPageBreak/>
              <w:t>Chemical name or description</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7EC5C846"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b/>
                <w:bCs/>
                <w:szCs w:val="21"/>
                <w:lang w:eastAsia="en-GB"/>
              </w:rPr>
              <w:t>Common name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04A11826"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b/>
                <w:bCs/>
                <w:szCs w:val="21"/>
                <w:lang w:eastAsia="en-GB"/>
              </w:rPr>
              <w:t>Colour index</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32820E1" w14:textId="77777777" w:rsidR="003711DA" w:rsidRPr="00D65227" w:rsidRDefault="003711DA" w:rsidP="00B33770">
            <w:pPr>
              <w:spacing w:before="60" w:after="60" w:line="312" w:lineRule="atLeast"/>
              <w:jc w:val="right"/>
              <w:rPr>
                <w:rFonts w:eastAsia="Times New Roman" w:cs="Times New Roman"/>
                <w:szCs w:val="21"/>
                <w:lang w:eastAsia="en-GB"/>
              </w:rPr>
            </w:pPr>
          </w:p>
        </w:tc>
      </w:tr>
      <w:tr w:rsidR="003711DA" w:rsidRPr="00D65227" w14:paraId="6CD46BB0"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0BDD8D29"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Sodium salt of 4-sulphobenzeneazo-resorcinol, or 2.4-dihydroxyazobenzene-4-sulphonic acid (colour: yellow)</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4D7D17BD"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Chrysoine S</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53049031"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14270</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11C7C2B"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6</w:t>
            </w:r>
          </w:p>
        </w:tc>
      </w:tr>
      <w:tr w:rsidR="003711DA" w:rsidRPr="00D65227" w14:paraId="5C274D8E"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C3438B3"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Disodium salt of 1-(4-sulpho-1-phenylazo)-4-aminobenzene-5-sulphonic acid (colour: yellow)</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6A6FE4F2"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Fast yellow AB</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61AF0169"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13015</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11D60FC2"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6</w:t>
            </w:r>
          </w:p>
        </w:tc>
      </w:tr>
      <w:tr w:rsidR="003711DA" w:rsidRPr="00D65227" w14:paraId="6B30BE2A"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6AD736BF"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Tetrasodium salt of 1-(4-sulpho-1-naphthylazo)-2-naphthol-3.6.8-trisulphonic acid (colour: red)</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5D5C2862"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Ponceau 6 R</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33862021"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16290</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B8B5460"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1</w:t>
            </w:r>
          </w:p>
        </w:tc>
      </w:tr>
      <w:tr w:rsidR="003711DA" w:rsidRPr="00D65227" w14:paraId="3CD1DFAE"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47FC428D"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Tetrabromofluorescein (colour: fluorescent yellow)</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3391E747"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Eosine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7F625047"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45380</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9AEAA8D"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0.5</w:t>
            </w:r>
          </w:p>
        </w:tc>
      </w:tr>
      <w:tr w:rsidR="003711DA" w:rsidRPr="00D65227" w14:paraId="726D52F6"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5A7EE4CF"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Naphthalene</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511CC7CB"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Naphthalene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5829947B"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4E321570"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250</w:t>
            </w:r>
          </w:p>
        </w:tc>
      </w:tr>
      <w:tr w:rsidR="003711DA" w:rsidRPr="00D65227" w14:paraId="792673B5"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67148912"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Powdered soap</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19DB7259"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Powdered soap</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12BE8F03"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3810EED"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1.000</w:t>
            </w:r>
          </w:p>
        </w:tc>
      </w:tr>
      <w:tr w:rsidR="003711DA" w:rsidRPr="00D65227" w14:paraId="2A5311AD"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5331F03F"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Sodium or potassium dichromate</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3DDA86B7"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Sodium or potassium dichromate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036EEE8E"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51C2696B"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30</w:t>
            </w:r>
          </w:p>
        </w:tc>
      </w:tr>
      <w:tr w:rsidR="003711DA" w:rsidRPr="00D65227" w14:paraId="16BB62ED"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4FD9F197"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Iron oxide containing not less than 50% of Fe</w:t>
            </w:r>
            <w:r w:rsidRPr="00D65227">
              <w:rPr>
                <w:rFonts w:eastAsia="Times New Roman" w:cs="Times New Roman"/>
                <w:szCs w:val="21"/>
                <w:vertAlign w:val="subscript"/>
                <w:lang w:eastAsia="en-GB"/>
              </w:rPr>
              <w:t>2</w:t>
            </w:r>
            <w:r w:rsidRPr="00D65227">
              <w:rPr>
                <w:rFonts w:eastAsia="Times New Roman" w:cs="Times New Roman"/>
                <w:szCs w:val="21"/>
                <w:lang w:eastAsia="en-GB"/>
              </w:rPr>
              <w:t>O</w:t>
            </w:r>
            <w:r w:rsidRPr="00D65227">
              <w:rPr>
                <w:rFonts w:eastAsia="Times New Roman" w:cs="Times New Roman"/>
                <w:szCs w:val="21"/>
                <w:vertAlign w:val="subscript"/>
                <w:lang w:eastAsia="en-GB"/>
              </w:rPr>
              <w:t>3</w:t>
            </w:r>
            <w:r w:rsidRPr="00D65227">
              <w:rPr>
                <w:rFonts w:eastAsia="Times New Roman" w:cs="Times New Roman"/>
                <w:szCs w:val="21"/>
                <w:lang w:eastAsia="en-GB"/>
              </w:rPr>
              <w:t> by weight. The iron oxide should be dark red to brown and should take the form of a fine powder of which at least 90 % passes through a sieve having a mesh of 0.10 mm</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7715FC3A"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Iron oxide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217A3D20"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6987B86F"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250</w:t>
            </w:r>
          </w:p>
        </w:tc>
      </w:tr>
      <w:tr w:rsidR="003711DA" w:rsidRPr="00D65227" w14:paraId="0FD81455" w14:textId="77777777" w:rsidTr="00B33770">
        <w:tc>
          <w:tcPr>
            <w:tcW w:w="1805"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DCEE774"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Sodium hypochlorite</w:t>
            </w:r>
          </w:p>
        </w:tc>
        <w:tc>
          <w:tcPr>
            <w:tcW w:w="1100" w:type="pct"/>
            <w:tcBorders>
              <w:top w:val="single" w:sz="6" w:space="0" w:color="000000"/>
              <w:left w:val="single" w:sz="6" w:space="0" w:color="000000"/>
              <w:bottom w:val="single" w:sz="6" w:space="0" w:color="000000"/>
              <w:right w:val="single" w:sz="6" w:space="0" w:color="000000"/>
            </w:tcBorders>
            <w:shd w:val="clear" w:color="auto" w:fill="FFFFFF"/>
            <w:tcMar>
              <w:left w:w="113" w:type="dxa"/>
            </w:tcMar>
          </w:tcPr>
          <w:p w14:paraId="7592204F" w14:textId="77777777" w:rsidR="003711DA" w:rsidRPr="00D65227" w:rsidRDefault="003711DA" w:rsidP="00B33770">
            <w:pPr>
              <w:spacing w:before="60" w:after="60" w:line="312" w:lineRule="atLeast"/>
              <w:rPr>
                <w:rFonts w:eastAsia="Times New Roman" w:cs="Times New Roman"/>
                <w:szCs w:val="21"/>
                <w:lang w:eastAsia="en-GB"/>
              </w:rPr>
            </w:pPr>
            <w:r w:rsidRPr="00D65227">
              <w:rPr>
                <w:rFonts w:eastAsia="Times New Roman" w:cs="Times New Roman"/>
                <w:szCs w:val="21"/>
                <w:lang w:eastAsia="en-GB"/>
              </w:rPr>
              <w:t>Sodium hypochlorite</w:t>
            </w:r>
          </w:p>
        </w:tc>
        <w:tc>
          <w:tcPr>
            <w:tcW w:w="472" w:type="pct"/>
            <w:tcBorders>
              <w:top w:val="single" w:sz="6" w:space="0" w:color="000000"/>
              <w:left w:val="single" w:sz="6" w:space="0" w:color="000000"/>
              <w:bottom w:val="single" w:sz="6" w:space="0" w:color="000000"/>
              <w:right w:val="single" w:sz="6" w:space="0" w:color="000000"/>
            </w:tcBorders>
            <w:shd w:val="clear" w:color="auto" w:fill="FFFFFF"/>
            <w:tcMar>
              <w:right w:w="113" w:type="dxa"/>
            </w:tcMar>
          </w:tcPr>
          <w:p w14:paraId="01EE685F"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 </w:t>
            </w:r>
          </w:p>
        </w:tc>
        <w:tc>
          <w:tcPr>
            <w:tcW w:w="162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226A6C1" w14:textId="77777777" w:rsidR="003711DA" w:rsidRPr="00D65227" w:rsidRDefault="003711DA" w:rsidP="00B33770">
            <w:pPr>
              <w:spacing w:before="60" w:after="60" w:line="312" w:lineRule="atLeast"/>
              <w:jc w:val="right"/>
              <w:rPr>
                <w:rFonts w:eastAsia="Times New Roman" w:cs="Times New Roman"/>
                <w:szCs w:val="21"/>
                <w:lang w:eastAsia="en-GB"/>
              </w:rPr>
            </w:pPr>
            <w:r w:rsidRPr="00D65227">
              <w:rPr>
                <w:rFonts w:eastAsia="Times New Roman" w:cs="Times New Roman"/>
                <w:szCs w:val="21"/>
                <w:lang w:eastAsia="en-GB"/>
              </w:rPr>
              <w:t>3.000</w:t>
            </w:r>
          </w:p>
        </w:tc>
      </w:tr>
    </w:tbl>
    <w:p w14:paraId="6F90BFAB" w14:textId="77777777" w:rsidR="003711DA" w:rsidRPr="00783D3E" w:rsidRDefault="003711DA" w:rsidP="003711DA">
      <w:pPr>
        <w:autoSpaceDE w:val="0"/>
        <w:autoSpaceDN w:val="0"/>
        <w:adjustRightInd w:val="0"/>
        <w:spacing w:after="0" w:line="360" w:lineRule="auto"/>
        <w:rPr>
          <w:rFonts w:cs="Times New Roman"/>
          <w:szCs w:val="21"/>
        </w:rPr>
      </w:pPr>
      <w:r w:rsidRPr="00D65227">
        <w:rPr>
          <w:rFonts w:cs="Times New Roman"/>
          <w:szCs w:val="21"/>
        </w:rPr>
        <w:t>The column entitled “Colour Index” contains the numbers corresponding to the Rewe Colour Index, third edition 1971.</w:t>
      </w:r>
    </w:p>
    <w:p w14:paraId="466E971D" w14:textId="23FC8B10" w:rsidR="00E4554C" w:rsidRPr="00B31405" w:rsidRDefault="00E4554C" w:rsidP="00B31405">
      <w:bookmarkStart w:id="0" w:name="_GoBack"/>
      <w:bookmarkEnd w:id="0"/>
    </w:p>
    <w:sectPr w:rsidR="00E4554C" w:rsidRPr="00B3140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115A5" w14:textId="77777777" w:rsidR="00E14608" w:rsidRDefault="00E14608" w:rsidP="00A0507B">
      <w:pPr>
        <w:spacing w:after="0" w:line="240" w:lineRule="auto"/>
      </w:pPr>
      <w:r>
        <w:separator/>
      </w:r>
    </w:p>
  </w:endnote>
  <w:endnote w:type="continuationSeparator" w:id="0">
    <w:p w14:paraId="3CC02CC7" w14:textId="77777777" w:rsidR="00E14608" w:rsidRDefault="00E1460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E6D0F" w14:textId="77777777" w:rsidR="00E14608" w:rsidRDefault="00E14608">
      <w:pPr>
        <w:spacing w:after="0" w:line="240" w:lineRule="auto"/>
      </w:pPr>
      <w:r>
        <w:separator/>
      </w:r>
    </w:p>
  </w:footnote>
  <w:footnote w:type="continuationSeparator" w:id="0">
    <w:p w14:paraId="63B5893E" w14:textId="77777777" w:rsidR="00E14608" w:rsidRDefault="00E14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6C1B8E59-16A5-234B-9DE4-3806AAA0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2019-07-08T08:46:00Z</dcterms:created>
  <dcterms:modified xsi:type="dcterms:W3CDTF">2019-07-08T08:46:00Z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