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978B" w14:textId="77777777" w:rsidR="004076F7" w:rsidRDefault="004076F7" w:rsidP="004076F7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7FF76F8E" w14:textId="77777777" w:rsidR="004076F7" w:rsidRDefault="004076F7" w:rsidP="004076F7">
      <w:pPr>
        <w:pStyle w:val="Heading2"/>
        <w:spacing w:line="240" w:lineRule="auto"/>
      </w:pPr>
      <w:r>
        <w:t>Chapter 36</w:t>
      </w:r>
      <w:r>
        <w:br/>
        <w:t>Explosives; Pyrotechnic Products; Matches; Pyrophoric Alloys; Certain Combustible Preparations</w:t>
      </w:r>
    </w:p>
    <w:p w14:paraId="061F952A" w14:textId="59517297" w:rsidR="004076F7" w:rsidRPr="00A41BB2" w:rsidRDefault="004076F7" w:rsidP="004076F7">
      <w:pPr>
        <w:pStyle w:val="Heading3"/>
        <w:spacing w:before="240" w:after="120" w:line="240" w:lineRule="auto"/>
      </w:pPr>
      <w:r>
        <w:t>Chapter Notes</w:t>
      </w:r>
    </w:p>
    <w:p w14:paraId="04AA1446" w14:textId="77777777" w:rsidR="004076F7" w:rsidRDefault="004076F7" w:rsidP="004076F7">
      <w:pPr>
        <w:spacing w:line="240" w:lineRule="auto"/>
      </w:pPr>
      <w:r>
        <w:t>1. This chapter does not cover separate chemically defined compounds other than those described in Note 2(a) or (b) below.</w:t>
      </w:r>
    </w:p>
    <w:p w14:paraId="0BD874C2" w14:textId="77777777" w:rsidR="004076F7" w:rsidRDefault="004076F7" w:rsidP="004076F7">
      <w:pPr>
        <w:spacing w:line="240" w:lineRule="auto"/>
      </w:pPr>
      <w:r>
        <w:t>2. The expression 'articles of combustible materials' in heading 3606 applies only to:</w:t>
      </w:r>
    </w:p>
    <w:p w14:paraId="0A03FA37" w14:textId="77777777" w:rsid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metaldehyde, hexamethylenetetramine and similar substances, put up in forms (for example, tablets, sticks or similar forms) for use as fuels; fuels with a basis of alcohol, and similar prepared fuels, in solid or semi-solid form;</w:t>
      </w:r>
    </w:p>
    <w:p w14:paraId="55A2CB3F" w14:textId="77777777" w:rsid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liquid or liquefied-gas fuels in containers of a kind used for filling or refilling cigarette or similar lighters and of a capacity not exceeding 300 c</w:t>
      </w:r>
      <w:r w:rsidRPr="00B70209">
        <w:t>m</w:t>
      </w:r>
      <w:r>
        <w:rPr>
          <w:vertAlign w:val="superscript"/>
        </w:rPr>
        <w:t>3</w:t>
      </w:r>
      <w:r>
        <w:t>; and</w:t>
      </w:r>
    </w:p>
    <w:p w14:paraId="466E971D" w14:textId="1A9DE16E" w:rsidR="00E4554C" w:rsidRP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resin torches, firelighters and the like.</w:t>
      </w:r>
      <w:bookmarkStart w:id="0" w:name="_GoBack"/>
      <w:bookmarkEnd w:id="0"/>
    </w:p>
    <w:sectPr w:rsidR="00E4554C" w:rsidRPr="004076F7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D239" w14:textId="77777777" w:rsidR="003C216C" w:rsidRDefault="003C216C" w:rsidP="00A0507B">
      <w:pPr>
        <w:spacing w:after="0" w:line="240" w:lineRule="auto"/>
      </w:pPr>
      <w:r>
        <w:separator/>
      </w:r>
    </w:p>
  </w:endnote>
  <w:endnote w:type="continuationSeparator" w:id="0">
    <w:p w14:paraId="1D91E785" w14:textId="77777777" w:rsidR="003C216C" w:rsidRDefault="003C216C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B6B21" w14:textId="77777777" w:rsidR="003C216C" w:rsidRDefault="003C216C">
      <w:pPr>
        <w:spacing w:after="0" w:line="240" w:lineRule="auto"/>
      </w:pPr>
      <w:r>
        <w:separator/>
      </w:r>
    </w:p>
  </w:footnote>
  <w:footnote w:type="continuationSeparator" w:id="0">
    <w:p w14:paraId="412D6F90" w14:textId="77777777" w:rsidR="003C216C" w:rsidRDefault="003C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216C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076F7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17026A1-8268-3441-8D70-32CB9CB9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2019-07-08T09:39:00Z</dcterms:created>
  <dcterms:modified xsi:type="dcterms:W3CDTF">2019-07-09T15:54:00Z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