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314A" w14:textId="77777777" w:rsidR="00705220" w:rsidRDefault="00705220" w:rsidP="00705220">
      <w:pPr>
        <w:spacing w:line="240" w:lineRule="auto"/>
        <w:jc w:val="center"/>
      </w:pPr>
      <w:r w:rsidRPr="004D1AA9">
        <w:rPr>
          <w:b/>
          <w:bCs/>
          <w:color w:val="000000"/>
        </w:rPr>
        <w:t xml:space="preserve">SECTION </w:t>
      </w:r>
      <w:r>
        <w:rPr>
          <w:b/>
          <w:bCs/>
          <w:color w:val="000000"/>
        </w:rPr>
        <w:t>XV</w:t>
      </w:r>
    </w:p>
    <w:p w14:paraId="2973A991" w14:textId="77777777" w:rsidR="00705220" w:rsidRDefault="00705220" w:rsidP="00705220">
      <w:pPr>
        <w:pStyle w:val="Heading2"/>
        <w:spacing w:line="240" w:lineRule="auto"/>
      </w:pPr>
      <w:r>
        <w:t>Chapter 78</w:t>
      </w:r>
      <w:r>
        <w:br/>
        <w:t>Lead and Articles Thereof</w:t>
      </w:r>
    </w:p>
    <w:p w14:paraId="1ECFD38B" w14:textId="639D56F4" w:rsidR="00705220" w:rsidRPr="00AD1E8F" w:rsidRDefault="00705220" w:rsidP="00705220">
      <w:pPr>
        <w:pStyle w:val="Heading3"/>
        <w:spacing w:before="240" w:after="120" w:line="240" w:lineRule="auto"/>
      </w:pPr>
      <w:r>
        <w:t>Chapter Notes</w:t>
      </w:r>
    </w:p>
    <w:p w14:paraId="25F331AC" w14:textId="77777777" w:rsidR="00705220" w:rsidRDefault="00705220" w:rsidP="00705220">
      <w:pPr>
        <w:spacing w:line="240" w:lineRule="auto"/>
      </w:pPr>
      <w:r>
        <w:t>1. In this chapter, the following expressions have the meanings hereby assigned to them:</w:t>
      </w:r>
    </w:p>
    <w:p w14:paraId="7DC55378" w14:textId="77777777" w:rsidR="00705220" w:rsidRDefault="00705220" w:rsidP="00705220">
      <w:pPr>
        <w:pStyle w:val="ListBullet"/>
        <w:numPr>
          <w:ilvl w:val="0"/>
          <w:numId w:val="162"/>
        </w:numPr>
        <w:spacing w:line="240" w:lineRule="auto"/>
        <w:contextualSpacing w:val="0"/>
      </w:pPr>
      <w:r>
        <w:t>Bars and rods:</w:t>
      </w:r>
    </w:p>
    <w:p w14:paraId="16202772" w14:textId="77777777" w:rsidR="00705220" w:rsidRDefault="00705220" w:rsidP="00705220">
      <w:pPr>
        <w:spacing w:line="240" w:lineRule="auto"/>
      </w:pPr>
      <w:r>
        <w:t>Rolled, extruded, drawn or forged products, not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 The expression also covers cast or sintered products, of the same forms and dimensions, which have been subsequently worked after production (otherwise than by simple trimming or de-scaling), provided that they have not thereby assumed the character of articles or products of other headings.</w:t>
      </w:r>
    </w:p>
    <w:p w14:paraId="6A95F5D6" w14:textId="77777777" w:rsidR="00705220" w:rsidRDefault="00705220" w:rsidP="00705220">
      <w:pPr>
        <w:pStyle w:val="ListBullet"/>
        <w:numPr>
          <w:ilvl w:val="0"/>
          <w:numId w:val="162"/>
        </w:numPr>
        <w:spacing w:line="240" w:lineRule="auto"/>
        <w:contextualSpacing w:val="0"/>
      </w:pPr>
      <w:r>
        <w:t>Profiles:</w:t>
      </w:r>
      <w:bookmarkStart w:id="0" w:name="_GoBack"/>
      <w:bookmarkEnd w:id="0"/>
    </w:p>
    <w:p w14:paraId="16050024" w14:textId="77777777" w:rsidR="00705220" w:rsidRDefault="00705220" w:rsidP="00705220">
      <w:pPr>
        <w:spacing w:line="240" w:lineRule="auto"/>
      </w:pPr>
      <w:r>
        <w:t>Rolled, extruded, drawn, forged or formed products, coiled or not, of a uniform cross-section along their whole length, which do not conform to any of the definitions of bars, rods, wire, plates, sheets, strip, foil, tubes or pipes. The expression also covers cast or sintered products, of the same forms, which have been subsequently worked after production (otherwise than by simple trimming or de-scaling), provided that they have not thereby assumed the character of articles or products of other headings.</w:t>
      </w:r>
    </w:p>
    <w:p w14:paraId="58E3200C" w14:textId="77777777" w:rsidR="00705220" w:rsidRDefault="00705220" w:rsidP="00705220">
      <w:pPr>
        <w:pStyle w:val="ListBullet"/>
        <w:numPr>
          <w:ilvl w:val="0"/>
          <w:numId w:val="162"/>
        </w:numPr>
        <w:spacing w:line="240" w:lineRule="auto"/>
        <w:contextualSpacing w:val="0"/>
      </w:pPr>
      <w:r>
        <w:t>Wire:</w:t>
      </w:r>
    </w:p>
    <w:p w14:paraId="1C514454" w14:textId="77777777" w:rsidR="00705220" w:rsidRDefault="00705220" w:rsidP="00705220">
      <w:pPr>
        <w:spacing w:line="240" w:lineRule="auto"/>
      </w:pPr>
      <w:r>
        <w:t>Rolled, extruded or drawn products, in coils, which have a uniform solid cross-section along their whole length in the shape of circles, ovals, rectangles (including squares), equilateral triangles or regular convex polygons (including 'flattened circles' and 'modified rectangles', of which two opposite sides are convex arcs, the other two sides being straight, of equal length and parallel). Products with a rectangular (including square), triangular or polygonal cross-section may have corners rounded along their whole length. The thickness of such products which have a rectangular (including `modified rectangular') cross-section exceeds one-tenth of the width.</w:t>
      </w:r>
    </w:p>
    <w:p w14:paraId="74B7076E" w14:textId="77777777" w:rsidR="00705220" w:rsidRDefault="00705220" w:rsidP="00705220">
      <w:pPr>
        <w:pStyle w:val="ListBullet"/>
        <w:numPr>
          <w:ilvl w:val="0"/>
          <w:numId w:val="162"/>
        </w:numPr>
        <w:spacing w:line="240" w:lineRule="auto"/>
        <w:contextualSpacing w:val="0"/>
      </w:pPr>
      <w:r>
        <w:t>Plates, sheets, strip and foil:</w:t>
      </w:r>
    </w:p>
    <w:p w14:paraId="2CA4FAA7" w14:textId="77777777" w:rsidR="00705220" w:rsidRDefault="00705220" w:rsidP="00705220">
      <w:pPr>
        <w:spacing w:line="240" w:lineRule="auto"/>
      </w:pPr>
      <w:r>
        <w:t>Flat-surfaced products (other than the unwrought products of heading 7801), coiled or not, of solid rectangular (other than square) cross-section with or without rounded corners (including `modified rectangles' of which two opposite sides are convex arcs, the other two sides being straight, of equal length and parallel) of a uniform thickness, which are:</w:t>
      </w:r>
    </w:p>
    <w:p w14:paraId="50309D87" w14:textId="77777777" w:rsidR="00705220" w:rsidRDefault="00705220" w:rsidP="00705220">
      <w:pPr>
        <w:spacing w:line="240" w:lineRule="auto"/>
      </w:pPr>
      <w:r>
        <w:t>- of rectangular (including square) shape with a thickness not exceeding one-tenth of the width,</w:t>
      </w:r>
    </w:p>
    <w:p w14:paraId="74181B1B" w14:textId="77777777" w:rsidR="00705220" w:rsidRDefault="00705220" w:rsidP="00705220">
      <w:pPr>
        <w:spacing w:line="240" w:lineRule="auto"/>
      </w:pPr>
      <w:r>
        <w:t>- of a shape other than rectangular or square, of any size, provided that they do not assume the character of articles or products of other headings.</w:t>
      </w:r>
    </w:p>
    <w:p w14:paraId="5BD4DD8F" w14:textId="77777777" w:rsidR="00705220" w:rsidRDefault="00705220" w:rsidP="00705220">
      <w:pPr>
        <w:spacing w:line="240" w:lineRule="auto"/>
      </w:pPr>
      <w:r>
        <w:t xml:space="preserve">Heading 7804 applies, </w:t>
      </w:r>
      <w:r w:rsidRPr="005D6F9D">
        <w:rPr>
          <w:i/>
        </w:rPr>
        <w:t>inter alia</w:t>
      </w:r>
      <w:r>
        <w:t>, to plates, sheets, strip and foil with patterns (for example, grooves, ribs, chequers, tears, buttons, lozenges) and to such products which have been perforated, corrugated, polished or coated, provided that they do not thereby assume the character of articles or products of other headings.</w:t>
      </w:r>
    </w:p>
    <w:p w14:paraId="10448F71" w14:textId="77777777" w:rsidR="00705220" w:rsidRDefault="00705220" w:rsidP="00705220">
      <w:pPr>
        <w:pStyle w:val="ListBullet"/>
        <w:numPr>
          <w:ilvl w:val="0"/>
          <w:numId w:val="162"/>
        </w:numPr>
        <w:spacing w:line="240" w:lineRule="auto"/>
        <w:contextualSpacing w:val="0"/>
      </w:pPr>
      <w:r>
        <w:t>Tubes and pipes:</w:t>
      </w:r>
    </w:p>
    <w:p w14:paraId="7251EB71" w14:textId="367D7149" w:rsidR="00705220" w:rsidRDefault="00705220" w:rsidP="00705220">
      <w:pPr>
        <w:spacing w:line="240" w:lineRule="auto"/>
      </w:pPr>
      <w:proofErr w:type="gramStart"/>
      <w:r>
        <w:t>Hollow products,</w:t>
      </w:r>
      <w:proofErr w:type="gramEnd"/>
      <w:r>
        <w:t xml:space="preserve"> coiled or not, which have a uniform cross-section with only one enclosed void along their whole length in the shape of circles, ovals, rectangles (including squares), equilateral triangles or regular convex polygons, and which have a uniform wall thickness. Products with a rectangular (including square), equilateral triangular or regular convex polygonal cross-section, which may have corners rounded along their whole length, are also to be considered as tubes and pipes provided the inner and outer cross-sections are concentric and have the same form and orientation. Tubes and pipes of the foregoing cross-sections may be </w:t>
      </w:r>
      <w:r>
        <w:lastRenderedPageBreak/>
        <w:t>polished, coated, bent, threaded, drilled, waisted, expanded, cone-shaped or fitted with flanges, collars or rings.</w:t>
      </w:r>
    </w:p>
    <w:p w14:paraId="4BC23BE5" w14:textId="77777777" w:rsidR="00705220" w:rsidRDefault="00705220" w:rsidP="00705220">
      <w:pPr>
        <w:pStyle w:val="Heading3"/>
        <w:spacing w:before="240" w:after="120" w:line="240" w:lineRule="auto"/>
      </w:pPr>
      <w:r>
        <w:t xml:space="preserve">Subheading </w:t>
      </w:r>
      <w:proofErr w:type="gramStart"/>
      <w:r>
        <w:t>note</w:t>
      </w:r>
      <w:proofErr w:type="gramEnd"/>
    </w:p>
    <w:p w14:paraId="7580A51E" w14:textId="77777777" w:rsidR="00705220" w:rsidRDefault="00705220" w:rsidP="00705220">
      <w:pPr>
        <w:spacing w:line="240" w:lineRule="auto"/>
      </w:pPr>
      <w:r>
        <w:t>1. In this chapter, the expression `refined lead' means:</w:t>
      </w:r>
    </w:p>
    <w:p w14:paraId="634B6370" w14:textId="77777777" w:rsidR="00705220" w:rsidRDefault="00705220" w:rsidP="00705220">
      <w:pPr>
        <w:pStyle w:val="ListBullet"/>
        <w:numPr>
          <w:ilvl w:val="0"/>
          <w:numId w:val="0"/>
        </w:numPr>
        <w:spacing w:line="240" w:lineRule="auto"/>
        <w:contextualSpacing w:val="0"/>
      </w:pPr>
      <w:r>
        <w:t>Metal containing by weight at least 99.9% of lead, provided that the content by weight of any other element does not exceed the limit specified in the following table:</w:t>
      </w:r>
    </w:p>
    <w:p w14:paraId="5E329D1F" w14:textId="77777777" w:rsidR="00705220" w:rsidRDefault="00705220" w:rsidP="00705220">
      <w:pPr>
        <w:pStyle w:val="ListBullet"/>
        <w:numPr>
          <w:ilvl w:val="0"/>
          <w:numId w:val="0"/>
        </w:numPr>
        <w:spacing w:line="240" w:lineRule="auto"/>
        <w:contextualSpacing w:val="0"/>
      </w:pPr>
    </w:p>
    <w:p w14:paraId="56C29B82" w14:textId="056FCB13" w:rsidR="00705220" w:rsidRDefault="00705220" w:rsidP="00705220">
      <w:pPr>
        <w:pStyle w:val="ListBullet"/>
        <w:numPr>
          <w:ilvl w:val="0"/>
          <w:numId w:val="0"/>
        </w:numPr>
        <w:spacing w:line="240" w:lineRule="auto"/>
        <w:contextualSpacing w:val="0"/>
      </w:pPr>
      <w:r>
        <w:t>Other elements:</w:t>
      </w:r>
    </w:p>
    <w:p w14:paraId="2CCE4B4E" w14:textId="77777777" w:rsidR="00705220" w:rsidRDefault="00705220" w:rsidP="00705220">
      <w:pPr>
        <w:pStyle w:val="ListBullet"/>
        <w:numPr>
          <w:ilvl w:val="0"/>
          <w:numId w:val="0"/>
        </w:numPr>
        <w:spacing w:line="240" w:lineRule="auto"/>
        <w:contextualSpacing w:val="0"/>
      </w:pPr>
    </w:p>
    <w:tbl>
      <w:tblPr>
        <w:tblStyle w:val="GridTable1Light"/>
        <w:tblW w:w="5000" w:type="pct"/>
        <w:tblLook w:val="0020" w:firstRow="1" w:lastRow="0" w:firstColumn="0" w:lastColumn="0" w:noHBand="0" w:noVBand="0"/>
      </w:tblPr>
      <w:tblGrid>
        <w:gridCol w:w="1337"/>
        <w:gridCol w:w="3020"/>
        <w:gridCol w:w="4659"/>
      </w:tblGrid>
      <w:tr w:rsidR="00705220" w:rsidRPr="00705220" w14:paraId="3DF158A1" w14:textId="77777777" w:rsidTr="00705220">
        <w:trPr>
          <w:cnfStyle w:val="100000000000" w:firstRow="1" w:lastRow="0" w:firstColumn="0" w:lastColumn="0" w:oddVBand="0" w:evenVBand="0" w:oddHBand="0" w:evenHBand="0" w:firstRowFirstColumn="0" w:firstRowLastColumn="0" w:lastRowFirstColumn="0" w:lastRowLastColumn="0"/>
        </w:trPr>
        <w:tc>
          <w:tcPr>
            <w:tcW w:w="0" w:type="auto"/>
            <w:gridSpan w:val="2"/>
            <w:hideMark/>
          </w:tcPr>
          <w:p w14:paraId="02D49DA0" w14:textId="77777777" w:rsidR="00705220" w:rsidRPr="00705220" w:rsidRDefault="00705220" w:rsidP="00705220">
            <w:pPr>
              <w:pStyle w:val="NormalinTable"/>
              <w:rPr>
                <w:b w:val="0"/>
                <w:bCs/>
                <w:sz w:val="21"/>
                <w:szCs w:val="28"/>
              </w:rPr>
            </w:pPr>
            <w:r w:rsidRPr="00705220">
              <w:rPr>
                <w:bCs/>
                <w:sz w:val="21"/>
                <w:szCs w:val="28"/>
              </w:rPr>
              <w:t>Element</w:t>
            </w:r>
          </w:p>
        </w:tc>
        <w:tc>
          <w:tcPr>
            <w:tcW w:w="0" w:type="auto"/>
            <w:hideMark/>
          </w:tcPr>
          <w:p w14:paraId="31AFBCF9" w14:textId="77777777" w:rsidR="00705220" w:rsidRPr="00705220" w:rsidRDefault="00705220" w:rsidP="00705220">
            <w:pPr>
              <w:pStyle w:val="NormalinTable"/>
              <w:jc w:val="right"/>
              <w:rPr>
                <w:b w:val="0"/>
                <w:bCs/>
                <w:sz w:val="21"/>
                <w:szCs w:val="28"/>
              </w:rPr>
            </w:pPr>
            <w:r w:rsidRPr="00705220">
              <w:rPr>
                <w:bCs/>
                <w:sz w:val="21"/>
                <w:szCs w:val="28"/>
              </w:rPr>
              <w:t>Limiting content % by weight</w:t>
            </w:r>
          </w:p>
        </w:tc>
      </w:tr>
      <w:tr w:rsidR="00705220" w:rsidRPr="00705220" w14:paraId="1C457EE0" w14:textId="77777777" w:rsidTr="00705220">
        <w:tc>
          <w:tcPr>
            <w:tcW w:w="0" w:type="auto"/>
            <w:hideMark/>
          </w:tcPr>
          <w:p w14:paraId="6EE1DD7F" w14:textId="77777777" w:rsidR="00705220" w:rsidRPr="00705220" w:rsidRDefault="00705220" w:rsidP="00705220">
            <w:pPr>
              <w:pStyle w:val="NormalinTable"/>
              <w:rPr>
                <w:sz w:val="21"/>
                <w:szCs w:val="28"/>
              </w:rPr>
            </w:pPr>
            <w:r w:rsidRPr="00705220">
              <w:rPr>
                <w:sz w:val="21"/>
                <w:szCs w:val="28"/>
              </w:rPr>
              <w:t>Ag</w:t>
            </w:r>
          </w:p>
        </w:tc>
        <w:tc>
          <w:tcPr>
            <w:tcW w:w="0" w:type="auto"/>
            <w:hideMark/>
          </w:tcPr>
          <w:p w14:paraId="69FB3623" w14:textId="77777777" w:rsidR="00705220" w:rsidRPr="00705220" w:rsidRDefault="00705220" w:rsidP="00705220">
            <w:pPr>
              <w:pStyle w:val="NormalinTable"/>
              <w:rPr>
                <w:sz w:val="21"/>
                <w:szCs w:val="28"/>
              </w:rPr>
            </w:pPr>
            <w:r w:rsidRPr="00705220">
              <w:rPr>
                <w:sz w:val="21"/>
                <w:szCs w:val="28"/>
              </w:rPr>
              <w:t>Silver</w:t>
            </w:r>
          </w:p>
        </w:tc>
        <w:tc>
          <w:tcPr>
            <w:tcW w:w="0" w:type="auto"/>
            <w:hideMark/>
          </w:tcPr>
          <w:p w14:paraId="6558D738" w14:textId="77777777" w:rsidR="00705220" w:rsidRPr="00705220" w:rsidRDefault="00705220" w:rsidP="00705220">
            <w:pPr>
              <w:pStyle w:val="NormalinTable"/>
              <w:jc w:val="right"/>
              <w:rPr>
                <w:sz w:val="21"/>
                <w:szCs w:val="28"/>
              </w:rPr>
            </w:pPr>
            <w:r w:rsidRPr="00705220">
              <w:rPr>
                <w:sz w:val="21"/>
                <w:szCs w:val="28"/>
              </w:rPr>
              <w:t>0.02</w:t>
            </w:r>
          </w:p>
        </w:tc>
      </w:tr>
      <w:tr w:rsidR="00705220" w:rsidRPr="00705220" w14:paraId="473B31AC" w14:textId="77777777" w:rsidTr="00705220">
        <w:tc>
          <w:tcPr>
            <w:tcW w:w="0" w:type="auto"/>
            <w:hideMark/>
          </w:tcPr>
          <w:p w14:paraId="312110B2" w14:textId="77777777" w:rsidR="00705220" w:rsidRPr="00705220" w:rsidRDefault="00705220" w:rsidP="00705220">
            <w:pPr>
              <w:pStyle w:val="NormalinTable"/>
              <w:rPr>
                <w:sz w:val="21"/>
                <w:szCs w:val="28"/>
              </w:rPr>
            </w:pPr>
            <w:r w:rsidRPr="00705220">
              <w:rPr>
                <w:sz w:val="21"/>
                <w:szCs w:val="28"/>
              </w:rPr>
              <w:t>As</w:t>
            </w:r>
          </w:p>
        </w:tc>
        <w:tc>
          <w:tcPr>
            <w:tcW w:w="0" w:type="auto"/>
            <w:hideMark/>
          </w:tcPr>
          <w:p w14:paraId="5C8A54C7" w14:textId="77777777" w:rsidR="00705220" w:rsidRPr="00705220" w:rsidRDefault="00705220" w:rsidP="00705220">
            <w:pPr>
              <w:pStyle w:val="NormalinTable"/>
              <w:rPr>
                <w:sz w:val="21"/>
                <w:szCs w:val="28"/>
              </w:rPr>
            </w:pPr>
            <w:r w:rsidRPr="00705220">
              <w:rPr>
                <w:sz w:val="21"/>
                <w:szCs w:val="28"/>
              </w:rPr>
              <w:t>Arsenic</w:t>
            </w:r>
          </w:p>
        </w:tc>
        <w:tc>
          <w:tcPr>
            <w:tcW w:w="0" w:type="auto"/>
            <w:hideMark/>
          </w:tcPr>
          <w:p w14:paraId="41E34783"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49C6074A" w14:textId="77777777" w:rsidTr="00705220">
        <w:tc>
          <w:tcPr>
            <w:tcW w:w="0" w:type="auto"/>
            <w:hideMark/>
          </w:tcPr>
          <w:p w14:paraId="44ED7F75" w14:textId="77777777" w:rsidR="00705220" w:rsidRPr="00705220" w:rsidRDefault="00705220" w:rsidP="00705220">
            <w:pPr>
              <w:pStyle w:val="NormalinTable"/>
              <w:rPr>
                <w:sz w:val="21"/>
                <w:szCs w:val="28"/>
              </w:rPr>
            </w:pPr>
            <w:r w:rsidRPr="00705220">
              <w:rPr>
                <w:sz w:val="21"/>
                <w:szCs w:val="28"/>
              </w:rPr>
              <w:t>Bi</w:t>
            </w:r>
          </w:p>
        </w:tc>
        <w:tc>
          <w:tcPr>
            <w:tcW w:w="0" w:type="auto"/>
            <w:hideMark/>
          </w:tcPr>
          <w:p w14:paraId="663F7B86" w14:textId="77777777" w:rsidR="00705220" w:rsidRPr="00705220" w:rsidRDefault="00705220" w:rsidP="00705220">
            <w:pPr>
              <w:pStyle w:val="NormalinTable"/>
              <w:rPr>
                <w:sz w:val="21"/>
                <w:szCs w:val="28"/>
              </w:rPr>
            </w:pPr>
            <w:r w:rsidRPr="00705220">
              <w:rPr>
                <w:sz w:val="21"/>
                <w:szCs w:val="28"/>
              </w:rPr>
              <w:t>Bismuth</w:t>
            </w:r>
          </w:p>
        </w:tc>
        <w:tc>
          <w:tcPr>
            <w:tcW w:w="0" w:type="auto"/>
            <w:hideMark/>
          </w:tcPr>
          <w:p w14:paraId="2C72C395" w14:textId="77777777" w:rsidR="00705220" w:rsidRPr="00705220" w:rsidRDefault="00705220" w:rsidP="00705220">
            <w:pPr>
              <w:pStyle w:val="NormalinTable"/>
              <w:jc w:val="right"/>
              <w:rPr>
                <w:sz w:val="21"/>
                <w:szCs w:val="28"/>
              </w:rPr>
            </w:pPr>
            <w:r w:rsidRPr="00705220">
              <w:rPr>
                <w:sz w:val="21"/>
                <w:szCs w:val="28"/>
              </w:rPr>
              <w:t>0.05</w:t>
            </w:r>
          </w:p>
        </w:tc>
      </w:tr>
      <w:tr w:rsidR="00705220" w:rsidRPr="00705220" w14:paraId="2F78399B" w14:textId="77777777" w:rsidTr="00705220">
        <w:tc>
          <w:tcPr>
            <w:tcW w:w="0" w:type="auto"/>
            <w:hideMark/>
          </w:tcPr>
          <w:p w14:paraId="4D128BC2" w14:textId="77777777" w:rsidR="00705220" w:rsidRPr="00705220" w:rsidRDefault="00705220" w:rsidP="00705220">
            <w:pPr>
              <w:pStyle w:val="NormalinTable"/>
              <w:rPr>
                <w:sz w:val="21"/>
                <w:szCs w:val="28"/>
              </w:rPr>
            </w:pPr>
            <w:r w:rsidRPr="00705220">
              <w:rPr>
                <w:sz w:val="21"/>
                <w:szCs w:val="28"/>
              </w:rPr>
              <w:t>Ca</w:t>
            </w:r>
          </w:p>
        </w:tc>
        <w:tc>
          <w:tcPr>
            <w:tcW w:w="0" w:type="auto"/>
            <w:hideMark/>
          </w:tcPr>
          <w:p w14:paraId="5B885E34" w14:textId="77777777" w:rsidR="00705220" w:rsidRPr="00705220" w:rsidRDefault="00705220" w:rsidP="00705220">
            <w:pPr>
              <w:pStyle w:val="NormalinTable"/>
              <w:rPr>
                <w:sz w:val="21"/>
                <w:szCs w:val="28"/>
              </w:rPr>
            </w:pPr>
            <w:r w:rsidRPr="00705220">
              <w:rPr>
                <w:sz w:val="21"/>
                <w:szCs w:val="28"/>
              </w:rPr>
              <w:t>Calcium</w:t>
            </w:r>
          </w:p>
        </w:tc>
        <w:tc>
          <w:tcPr>
            <w:tcW w:w="0" w:type="auto"/>
            <w:hideMark/>
          </w:tcPr>
          <w:p w14:paraId="1992CAB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3CF821" w14:textId="77777777" w:rsidTr="00705220">
        <w:tc>
          <w:tcPr>
            <w:tcW w:w="0" w:type="auto"/>
            <w:hideMark/>
          </w:tcPr>
          <w:p w14:paraId="3246C8B3" w14:textId="77777777" w:rsidR="00705220" w:rsidRPr="00705220" w:rsidRDefault="00705220" w:rsidP="00705220">
            <w:pPr>
              <w:pStyle w:val="NormalinTable"/>
              <w:rPr>
                <w:sz w:val="21"/>
                <w:szCs w:val="28"/>
              </w:rPr>
            </w:pPr>
            <w:r w:rsidRPr="00705220">
              <w:rPr>
                <w:sz w:val="21"/>
                <w:szCs w:val="28"/>
              </w:rPr>
              <w:t>Cd</w:t>
            </w:r>
          </w:p>
        </w:tc>
        <w:tc>
          <w:tcPr>
            <w:tcW w:w="0" w:type="auto"/>
            <w:hideMark/>
          </w:tcPr>
          <w:p w14:paraId="608E4940" w14:textId="77777777" w:rsidR="00705220" w:rsidRPr="00705220" w:rsidRDefault="00705220" w:rsidP="00705220">
            <w:pPr>
              <w:pStyle w:val="NormalinTable"/>
              <w:rPr>
                <w:sz w:val="21"/>
                <w:szCs w:val="28"/>
              </w:rPr>
            </w:pPr>
            <w:r w:rsidRPr="00705220">
              <w:rPr>
                <w:sz w:val="21"/>
                <w:szCs w:val="28"/>
              </w:rPr>
              <w:t>Cadmium</w:t>
            </w:r>
          </w:p>
        </w:tc>
        <w:tc>
          <w:tcPr>
            <w:tcW w:w="0" w:type="auto"/>
            <w:hideMark/>
          </w:tcPr>
          <w:p w14:paraId="4D9D0E5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387359FC" w14:textId="77777777" w:rsidTr="00705220">
        <w:tc>
          <w:tcPr>
            <w:tcW w:w="0" w:type="auto"/>
            <w:hideMark/>
          </w:tcPr>
          <w:p w14:paraId="4707C482" w14:textId="77777777" w:rsidR="00705220" w:rsidRPr="00705220" w:rsidRDefault="00705220" w:rsidP="00705220">
            <w:pPr>
              <w:pStyle w:val="NormalinTable"/>
              <w:rPr>
                <w:sz w:val="21"/>
                <w:szCs w:val="28"/>
              </w:rPr>
            </w:pPr>
            <w:r w:rsidRPr="00705220">
              <w:rPr>
                <w:sz w:val="21"/>
                <w:szCs w:val="28"/>
              </w:rPr>
              <w:t>Cu</w:t>
            </w:r>
          </w:p>
        </w:tc>
        <w:tc>
          <w:tcPr>
            <w:tcW w:w="0" w:type="auto"/>
            <w:hideMark/>
          </w:tcPr>
          <w:p w14:paraId="100A83C0" w14:textId="77777777" w:rsidR="00705220" w:rsidRPr="00705220" w:rsidRDefault="00705220" w:rsidP="00705220">
            <w:pPr>
              <w:pStyle w:val="NormalinTable"/>
              <w:rPr>
                <w:sz w:val="21"/>
                <w:szCs w:val="28"/>
              </w:rPr>
            </w:pPr>
            <w:r w:rsidRPr="00705220">
              <w:rPr>
                <w:sz w:val="21"/>
                <w:szCs w:val="28"/>
              </w:rPr>
              <w:t>Copper</w:t>
            </w:r>
          </w:p>
        </w:tc>
        <w:tc>
          <w:tcPr>
            <w:tcW w:w="0" w:type="auto"/>
            <w:hideMark/>
          </w:tcPr>
          <w:p w14:paraId="7E6D0C07" w14:textId="77777777" w:rsidR="00705220" w:rsidRPr="00705220" w:rsidRDefault="00705220" w:rsidP="00705220">
            <w:pPr>
              <w:pStyle w:val="NormalinTable"/>
              <w:jc w:val="right"/>
              <w:rPr>
                <w:sz w:val="21"/>
                <w:szCs w:val="28"/>
              </w:rPr>
            </w:pPr>
            <w:r w:rsidRPr="00705220">
              <w:rPr>
                <w:sz w:val="21"/>
                <w:szCs w:val="28"/>
              </w:rPr>
              <w:t>0.08</w:t>
            </w:r>
          </w:p>
        </w:tc>
      </w:tr>
      <w:tr w:rsidR="00705220" w:rsidRPr="00705220" w14:paraId="71E49058" w14:textId="77777777" w:rsidTr="00705220">
        <w:tc>
          <w:tcPr>
            <w:tcW w:w="0" w:type="auto"/>
            <w:hideMark/>
          </w:tcPr>
          <w:p w14:paraId="3C4FF2B0" w14:textId="77777777" w:rsidR="00705220" w:rsidRPr="00705220" w:rsidRDefault="00705220" w:rsidP="00705220">
            <w:pPr>
              <w:pStyle w:val="NormalinTable"/>
              <w:rPr>
                <w:sz w:val="21"/>
                <w:szCs w:val="28"/>
              </w:rPr>
            </w:pPr>
            <w:r w:rsidRPr="00705220">
              <w:rPr>
                <w:sz w:val="21"/>
                <w:szCs w:val="28"/>
              </w:rPr>
              <w:t>Fe</w:t>
            </w:r>
          </w:p>
        </w:tc>
        <w:tc>
          <w:tcPr>
            <w:tcW w:w="0" w:type="auto"/>
            <w:hideMark/>
          </w:tcPr>
          <w:p w14:paraId="621E111E" w14:textId="77777777" w:rsidR="00705220" w:rsidRPr="00705220" w:rsidRDefault="00705220" w:rsidP="00705220">
            <w:pPr>
              <w:pStyle w:val="NormalinTable"/>
              <w:rPr>
                <w:sz w:val="21"/>
                <w:szCs w:val="28"/>
              </w:rPr>
            </w:pPr>
            <w:r w:rsidRPr="00705220">
              <w:rPr>
                <w:sz w:val="21"/>
                <w:szCs w:val="28"/>
              </w:rPr>
              <w:t>Iron</w:t>
            </w:r>
          </w:p>
        </w:tc>
        <w:tc>
          <w:tcPr>
            <w:tcW w:w="0" w:type="auto"/>
            <w:hideMark/>
          </w:tcPr>
          <w:p w14:paraId="36839B2B"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F50BA43" w14:textId="77777777" w:rsidTr="00705220">
        <w:tc>
          <w:tcPr>
            <w:tcW w:w="0" w:type="auto"/>
            <w:hideMark/>
          </w:tcPr>
          <w:p w14:paraId="688263FF" w14:textId="77777777" w:rsidR="00705220" w:rsidRPr="00705220" w:rsidRDefault="00705220" w:rsidP="00705220">
            <w:pPr>
              <w:pStyle w:val="NormalinTable"/>
              <w:rPr>
                <w:sz w:val="21"/>
                <w:szCs w:val="28"/>
              </w:rPr>
            </w:pPr>
            <w:r w:rsidRPr="00705220">
              <w:rPr>
                <w:sz w:val="21"/>
                <w:szCs w:val="28"/>
              </w:rPr>
              <w:t>S</w:t>
            </w:r>
          </w:p>
        </w:tc>
        <w:tc>
          <w:tcPr>
            <w:tcW w:w="0" w:type="auto"/>
            <w:hideMark/>
          </w:tcPr>
          <w:p w14:paraId="6D431A5B" w14:textId="77777777" w:rsidR="00705220" w:rsidRPr="00705220" w:rsidRDefault="00705220" w:rsidP="00705220">
            <w:pPr>
              <w:pStyle w:val="NormalinTable"/>
              <w:rPr>
                <w:sz w:val="21"/>
                <w:szCs w:val="28"/>
              </w:rPr>
            </w:pPr>
            <w:r w:rsidRPr="00705220">
              <w:rPr>
                <w:sz w:val="21"/>
                <w:szCs w:val="28"/>
              </w:rPr>
              <w:t>Sulphur</w:t>
            </w:r>
          </w:p>
        </w:tc>
        <w:tc>
          <w:tcPr>
            <w:tcW w:w="0" w:type="auto"/>
            <w:hideMark/>
          </w:tcPr>
          <w:p w14:paraId="42570467"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1D8598B2" w14:textId="77777777" w:rsidTr="00705220">
        <w:tc>
          <w:tcPr>
            <w:tcW w:w="0" w:type="auto"/>
            <w:hideMark/>
          </w:tcPr>
          <w:p w14:paraId="770663D2" w14:textId="77777777" w:rsidR="00705220" w:rsidRPr="00705220" w:rsidRDefault="00705220" w:rsidP="00705220">
            <w:pPr>
              <w:pStyle w:val="NormalinTable"/>
              <w:rPr>
                <w:sz w:val="21"/>
                <w:szCs w:val="28"/>
              </w:rPr>
            </w:pPr>
            <w:r w:rsidRPr="00705220">
              <w:rPr>
                <w:sz w:val="21"/>
                <w:szCs w:val="28"/>
              </w:rPr>
              <w:t>Sb</w:t>
            </w:r>
          </w:p>
        </w:tc>
        <w:tc>
          <w:tcPr>
            <w:tcW w:w="0" w:type="auto"/>
            <w:hideMark/>
          </w:tcPr>
          <w:p w14:paraId="4B305411" w14:textId="77777777" w:rsidR="00705220" w:rsidRPr="00705220" w:rsidRDefault="00705220" w:rsidP="00705220">
            <w:pPr>
              <w:pStyle w:val="NormalinTable"/>
              <w:rPr>
                <w:sz w:val="21"/>
                <w:szCs w:val="28"/>
              </w:rPr>
            </w:pPr>
            <w:r w:rsidRPr="00705220">
              <w:rPr>
                <w:sz w:val="21"/>
                <w:szCs w:val="28"/>
              </w:rPr>
              <w:t>Antimony</w:t>
            </w:r>
          </w:p>
        </w:tc>
        <w:tc>
          <w:tcPr>
            <w:tcW w:w="0" w:type="auto"/>
            <w:hideMark/>
          </w:tcPr>
          <w:p w14:paraId="1815F5DB"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355D5EE" w14:textId="77777777" w:rsidTr="00705220">
        <w:tc>
          <w:tcPr>
            <w:tcW w:w="0" w:type="auto"/>
            <w:hideMark/>
          </w:tcPr>
          <w:p w14:paraId="293F98BE" w14:textId="77777777" w:rsidR="00705220" w:rsidRPr="00705220" w:rsidRDefault="00705220" w:rsidP="00705220">
            <w:pPr>
              <w:pStyle w:val="NormalinTable"/>
              <w:rPr>
                <w:sz w:val="21"/>
                <w:szCs w:val="28"/>
              </w:rPr>
            </w:pPr>
            <w:r w:rsidRPr="00705220">
              <w:rPr>
                <w:sz w:val="21"/>
                <w:szCs w:val="28"/>
              </w:rPr>
              <w:t>Sn</w:t>
            </w:r>
          </w:p>
        </w:tc>
        <w:tc>
          <w:tcPr>
            <w:tcW w:w="0" w:type="auto"/>
            <w:hideMark/>
          </w:tcPr>
          <w:p w14:paraId="07D36DB8" w14:textId="77777777" w:rsidR="00705220" w:rsidRPr="00705220" w:rsidRDefault="00705220" w:rsidP="00705220">
            <w:pPr>
              <w:pStyle w:val="NormalinTable"/>
              <w:rPr>
                <w:sz w:val="21"/>
                <w:szCs w:val="28"/>
              </w:rPr>
            </w:pPr>
            <w:r w:rsidRPr="00705220">
              <w:rPr>
                <w:sz w:val="21"/>
                <w:szCs w:val="28"/>
              </w:rPr>
              <w:t>Tin</w:t>
            </w:r>
          </w:p>
        </w:tc>
        <w:tc>
          <w:tcPr>
            <w:tcW w:w="0" w:type="auto"/>
            <w:hideMark/>
          </w:tcPr>
          <w:p w14:paraId="5524E444" w14:textId="77777777" w:rsidR="00705220" w:rsidRPr="00705220" w:rsidRDefault="00705220" w:rsidP="00705220">
            <w:pPr>
              <w:pStyle w:val="NormalinTable"/>
              <w:jc w:val="right"/>
              <w:rPr>
                <w:sz w:val="21"/>
                <w:szCs w:val="28"/>
              </w:rPr>
            </w:pPr>
            <w:r w:rsidRPr="00705220">
              <w:rPr>
                <w:sz w:val="21"/>
                <w:szCs w:val="28"/>
              </w:rPr>
              <w:t>0.005</w:t>
            </w:r>
          </w:p>
        </w:tc>
      </w:tr>
      <w:tr w:rsidR="00705220" w:rsidRPr="00705220" w14:paraId="0A982BBF" w14:textId="77777777" w:rsidTr="00705220">
        <w:tc>
          <w:tcPr>
            <w:tcW w:w="0" w:type="auto"/>
            <w:hideMark/>
          </w:tcPr>
          <w:p w14:paraId="0EFCBB0B" w14:textId="77777777" w:rsidR="00705220" w:rsidRPr="00705220" w:rsidRDefault="00705220" w:rsidP="00705220">
            <w:pPr>
              <w:pStyle w:val="NormalinTable"/>
              <w:rPr>
                <w:sz w:val="21"/>
                <w:szCs w:val="28"/>
              </w:rPr>
            </w:pPr>
            <w:r w:rsidRPr="00705220">
              <w:rPr>
                <w:sz w:val="21"/>
                <w:szCs w:val="28"/>
              </w:rPr>
              <w:t>Zn</w:t>
            </w:r>
          </w:p>
        </w:tc>
        <w:tc>
          <w:tcPr>
            <w:tcW w:w="0" w:type="auto"/>
            <w:hideMark/>
          </w:tcPr>
          <w:p w14:paraId="10A05596" w14:textId="77777777" w:rsidR="00705220" w:rsidRPr="00705220" w:rsidRDefault="00705220" w:rsidP="00705220">
            <w:pPr>
              <w:pStyle w:val="NormalinTable"/>
              <w:rPr>
                <w:sz w:val="21"/>
                <w:szCs w:val="28"/>
              </w:rPr>
            </w:pPr>
            <w:r w:rsidRPr="00705220">
              <w:rPr>
                <w:sz w:val="21"/>
                <w:szCs w:val="28"/>
              </w:rPr>
              <w:t>Zinc</w:t>
            </w:r>
          </w:p>
        </w:tc>
        <w:tc>
          <w:tcPr>
            <w:tcW w:w="0" w:type="auto"/>
            <w:hideMark/>
          </w:tcPr>
          <w:p w14:paraId="720024FE" w14:textId="77777777" w:rsidR="00705220" w:rsidRPr="00705220" w:rsidRDefault="00705220" w:rsidP="00705220">
            <w:pPr>
              <w:pStyle w:val="NormalinTable"/>
              <w:jc w:val="right"/>
              <w:rPr>
                <w:sz w:val="21"/>
                <w:szCs w:val="28"/>
              </w:rPr>
            </w:pPr>
            <w:r w:rsidRPr="00705220">
              <w:rPr>
                <w:sz w:val="21"/>
                <w:szCs w:val="28"/>
              </w:rPr>
              <w:t>0.002</w:t>
            </w:r>
          </w:p>
        </w:tc>
      </w:tr>
      <w:tr w:rsidR="00705220" w:rsidRPr="00705220" w14:paraId="701DA5A6" w14:textId="77777777" w:rsidTr="00705220">
        <w:tc>
          <w:tcPr>
            <w:tcW w:w="0" w:type="auto"/>
            <w:gridSpan w:val="2"/>
            <w:hideMark/>
          </w:tcPr>
          <w:p w14:paraId="0AD30173" w14:textId="77777777" w:rsidR="00705220" w:rsidRPr="00705220" w:rsidRDefault="00705220" w:rsidP="00705220">
            <w:pPr>
              <w:pStyle w:val="NormalinTable"/>
              <w:rPr>
                <w:sz w:val="21"/>
                <w:szCs w:val="28"/>
              </w:rPr>
            </w:pPr>
            <w:r w:rsidRPr="00705220">
              <w:rPr>
                <w:sz w:val="21"/>
                <w:szCs w:val="28"/>
              </w:rPr>
              <w:t>Other (for example, Te), each</w:t>
            </w:r>
          </w:p>
        </w:tc>
        <w:tc>
          <w:tcPr>
            <w:tcW w:w="0" w:type="auto"/>
            <w:hideMark/>
          </w:tcPr>
          <w:p w14:paraId="5BEB620E" w14:textId="77777777" w:rsidR="00705220" w:rsidRPr="00705220" w:rsidRDefault="00705220" w:rsidP="00705220">
            <w:pPr>
              <w:pStyle w:val="NormalinTable"/>
              <w:jc w:val="right"/>
              <w:rPr>
                <w:sz w:val="21"/>
                <w:szCs w:val="28"/>
              </w:rPr>
            </w:pPr>
            <w:r w:rsidRPr="00705220">
              <w:rPr>
                <w:sz w:val="21"/>
                <w:szCs w:val="28"/>
              </w:rPr>
              <w:t>0.001</w:t>
            </w:r>
          </w:p>
        </w:tc>
      </w:tr>
    </w:tbl>
    <w:p w14:paraId="466E971D" w14:textId="5CC629B0" w:rsidR="00E4554C" w:rsidRPr="00705220" w:rsidRDefault="00E4554C" w:rsidP="00705220">
      <w:pPr>
        <w:spacing w:line="240" w:lineRule="auto"/>
      </w:pPr>
    </w:p>
    <w:sectPr w:rsidR="00E4554C" w:rsidRPr="00705220"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625B5" w14:textId="77777777" w:rsidR="00F73EF2" w:rsidRDefault="00F73EF2" w:rsidP="00A0507B">
      <w:pPr>
        <w:spacing w:after="0" w:line="240" w:lineRule="auto"/>
      </w:pPr>
      <w:r>
        <w:separator/>
      </w:r>
    </w:p>
  </w:endnote>
  <w:endnote w:type="continuationSeparator" w:id="0">
    <w:p w14:paraId="5C16C9E8" w14:textId="77777777" w:rsidR="00F73EF2" w:rsidRDefault="00F73EF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F006D3" w14:textId="77777777" w:rsidR="00F73EF2" w:rsidRDefault="00F73EF2">
      <w:pPr>
        <w:spacing w:after="0" w:line="240" w:lineRule="auto"/>
      </w:pPr>
      <w:r>
        <w:separator/>
      </w:r>
    </w:p>
  </w:footnote>
  <w:footnote w:type="continuationSeparator" w:id="0">
    <w:p w14:paraId="3CD39E11" w14:textId="77777777" w:rsidR="00F73EF2" w:rsidRDefault="00F73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61A6"/>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5220"/>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3EF2"/>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705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763F6ECE-3F80-AA41-8947-5CD67E51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2019-07-08T10:20:00Z</dcterms:created>
  <dcterms:modified xsi:type="dcterms:W3CDTF">2019-07-10T06:28:00Z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