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pPr>
        <w:pStyle w:val="Heading3"/>
      </w:pPr>
      <w:r>
        <w:t>Chapter Notes</w:t>
      </w:r>
    </w:p>
    <w:p>
      <w:r>
        <w:t>1 This chapter does not cover:</w:t>
      </w:r>
    </w:p>
    <w:p>
      <w:r>
        <w:t/>
      </w:r>
    </w:p>
    <w:p>
      <w:r>
        <w:t>(a) edible products (other than guts, bladders and stomachs of animals, whole and pieces thereof, and animal blood, liquid or dried);</w:t>
      </w:r>
    </w:p>
    <w:p>
      <w:r>
        <w:t/>
      </w:r>
    </w:p>
    <w:p>
      <w:r>
        <w:t>(b hides or skins (including furskins), other than goods of heading 0505 and parings and similar waste of raw hides or skins of heading 0511(Chapter 41 or 43);</w:t>
      </w:r>
    </w:p>
    <w:p>
      <w:r>
        <w:t/>
      </w:r>
    </w:p>
    <w:p>
      <w:r>
        <w:t>(c) animal textile materials, other than horsehair and horsehair waste (Section XI); or</w:t>
      </w:r>
    </w:p>
    <w:p>
      <w:r>
        <w:t/>
      </w:r>
    </w:p>
    <w:p>
      <w:r>
        <w:t>(d) prepared knots or tufts for broom or brush making (heading 9603).</w:t>
      </w:r>
    </w:p>
    <w:p>
      <w:r>
        <w:t/>
      </w:r>
    </w:p>
    <w:p>
      <w:r>
        <w:t>2  For the purposes of heading 0501, the sorting of hair by length (provided the root ends and tip ends respectively are not arranged together) shall be deemed not to constitute working.</w:t>
      </w:r>
    </w:p>
    <w:p>
      <w:r>
        <w:t/>
      </w:r>
    </w:p>
    <w:p>
      <w:r>
        <w:t>3 Throughout the nomenclature, elephant, hippopotamus, walrus, narwhal and wild boar tusks, rhinoceros horns and the teeth of all animals are regarded as ‘ivory’.</w:t>
      </w:r>
    </w:p>
    <w:p>
      <w:r>
        <w:t/>
      </w:r>
    </w:p>
    <w:p>
      <w:r>
        <w:t>4 Throughout the nomenclature,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0501 00 00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
            </w:r>
          </w:p>
        </w:tc>
      </w:tr>
      <w:tr>
        <w:trPr>
          <w:cantSplit/>
        </w:trPr>
        <w:tc>
          <w:p>
            <w:pPr>
              <w:pStyle w:val="NormalinTable"/>
            </w:pPr>
            <w:r>
              <w:rPr>
                <w:b/>
              </w:rPr>
              <w:t>0502 10 00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Pigs', hogs' or boars' bristles and hair and waste thereof</w:t>
              <!--//-->
            </w:r>
          </w:p>
        </w:tc>
      </w:tr>
      <w:tr>
        <w:trPr>
          <w:cantSplit/>
        </w:trPr>
        <w:tc>
          <w:p>
            <w:pPr>
              <w:pStyle w:val="NormalinTable"/>
            </w:pPr>
            <w:r>
              <w:rPr>
                <w:b/>
              </w:rPr>
              <w:t>0502 90 00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casings</w:t>
              <!--//-->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Feathers of a kind used for stuffing; down</w:t>
              <!--//-->
            </w:r>
          </w:p>
        </w:tc>
      </w:tr>
      <w:tr>
        <w:trPr>
          <w:cantSplit/>
        </w:trPr>
        <w:tc>
          <w:p>
            <w:pPr>
              <w:pStyle w:val="NormalinTable"/>
            </w:pPr>
            <w:r>
              <w:rPr>
                <w:b/>
              </w:rPr>
              <w:t>0505 10 10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
            </w:r>
          </w:p>
        </w:tc>
      </w:tr>
      <w:tr>
        <w:trPr>
          <w:cantSplit/>
        </w:trPr>
        <w:tc>
          <w:p>
            <w:pPr>
              <w:pStyle w:val="NormalinTable"/>
            </w:pPr>
            <w:r>
              <w:rPr>
                <w:b/>
              </w:rPr>
              <w:t>0505 10 90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0505 90 00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w:r>
          </w:p>
        </w:tc>
      </w:tr>
      <w:tr>
        <w:trPr>
          <w:cantSplit/>
        </w:trPr>
        <w:tc>
          <w:p>
            <w:pPr>
              <w:pStyle w:val="NormalinTable"/>
            </w:pPr>
            <w:r>
              <w:rPr>
                <w:b/>
              </w:rPr>
              <w:t>0506 10 00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Ossein and bones treated with acid</w:t>
              <!--//-->
            </w:r>
          </w:p>
        </w:tc>
      </w:tr>
      <w:tr>
        <w:trPr>
          <w:cantSplit/>
        </w:trPr>
        <w:tc>
          <w:p>
            <w:pPr>
              <w:pStyle w:val="NormalinTable"/>
            </w:pPr>
            <w:r>
              <w:rPr>
                <w:b/>
              </w:rPr>
              <w:t>0506 90 00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
            </w:r>
          </w:p>
        </w:tc>
      </w:tr>
      <w:tr>
        <w:trPr>
          <w:cantSplit/>
        </w:trPr>
        <w:tc>
          <w:p>
            <w:pPr>
              <w:pStyle w:val="NormalinTable"/>
            </w:pPr>
            <w:r>
              <w:rPr>
                <w:b/>
              </w:rPr>
              <w:t>0507 10 00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Ivory; ivory powder and waste</w:t>
              <!--//-->
            </w:r>
          </w:p>
        </w:tc>
      </w:tr>
      <w:tr>
        <w:trPr>
          <w:cantSplit/>
        </w:trPr>
        <w:tc>
          <w:p>
            <w:pPr>
              <w:pStyle w:val="NormalinTable"/>
            </w:pPr>
            <w:r>
              <w:rPr>
                <w:b/>
              </w:rPr>
              <w:t>0507 90 00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Empty shells for food use and use as raw material for glucosamine</w:t>
              <!--//-->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Shells containing soft tissue and flesh used for different purposes covered under Article 10(k)(i) of Regulation (EC) No 1069/2009</w:t>
              <!--//-->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
            </w:r>
          </w:p>
        </w:tc>
      </w:tr>
      <w:tr>
        <w:trPr>
          <w:cantSplit/>
        </w:trPr>
        <w:tc>
          <w:p>
            <w:pPr>
              <w:pStyle w:val="NormalinTable"/>
            </w:pPr>
            <w:r>
              <w:rPr>
                <w:b/>
              </w:rPr>
              <w:t>0511 10 00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Bovine semen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
            </w:r>
          </w:p>
        </w:tc>
      </w:tr>
      <w:tr>
        <w:trPr>
          <w:cantSplit/>
        </w:trPr>
        <w:tc>
          <w:p>
            <w:pPr>
              <w:pStyle w:val="NormalinTable"/>
            </w:pPr>
            <w:r>
              <w:rPr>
                <w:b/>
              </w:rPr>
              <w:t>0511 91 10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
            </w:r>
          </w:p>
        </w:tc>
      </w:tr>
      <w:tr>
        <w:trPr>
          <w:cantSplit/>
        </w:trPr>
        <w:tc>
          <w:p>
            <w:pPr>
              <w:pStyle w:val="NormalinTable"/>
            </w:pPr>
            <w:r>
              <w:rPr>
                <w:b/>
              </w:rPr>
              <w:t>0511 91 90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0511 99 10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
            </w:r>
          </w:p>
        </w:tc>
      </w:tr>
      <w:tr>
        <w:trPr>
          <w:cantSplit/>
        </w:trPr>
        <w:tc>
          <w:p>
            <w:pPr>
              <w:pStyle w:val="NormalinTable"/>
            </w:pPr>
            <w:r>
              <w:rPr>
                <w:b/>
              </w:rPr>
              <w:t>0511 99 31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
            </w:r>
          </w:p>
        </w:tc>
      </w:tr>
      <w:tr>
        <w:trPr>
          <w:cantSplit/>
        </w:trPr>
        <w:tc>
          <w:p>
            <w:pPr>
              <w:pStyle w:val="NormalinTable"/>
            </w:pPr>
            <w:r>
              <w:rPr>
                <w:b/>
              </w:rPr>
              <w:t>0511 99 39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