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58</w:t>
      </w:r>
      <w:r>
        <w:br/>
        <w:t>Special Woven Fabrics; Tufted Textile Fabrics; Lace; Tapestries; Trimmings; Embroidery</w:t>
      </w:r>
    </w:p>
    <w:p>
      <w:pPr>
        <w:pStyle w:val="Heading3"/>
      </w:pPr>
      <w:r>
        <w:t>Chapter Notes</w:t>
      </w:r>
    </w:p>
    <w:p>
      <w:r>
        <w:t>1. This chapter does not apply to textile fabrics referred to in Note 1 to Chapter 59, impregnated, coated, covered or laminated, or to other goods of Chapter 59.</w:t>
      </w:r>
    </w:p>
    <w:p>
      <w:r>
        <w:t>2. Heading 5801 also includes woven weft pile fabrics which have not yet had the floats cut, at which stage they have no pile standing up.</w:t>
      </w:r>
    </w:p>
    <w:p>
      <w:r>
        <w:t>3. For the purposes of heading 5803, 'gauze' means a fabric with a warp composed wholly or in part of standing or ground threads and crossing or doup threads which cross the standing or ground threads making a half-turn, a complete turn or more to form loops through which weft threads pass.</w:t>
      </w:r>
    </w:p>
    <w:p>
      <w:r>
        <w:t>4. Heading 5804 does not apply to knotted net fabrics of twine, cordage or rope, of heading 5608.</w:t>
      </w:r>
    </w:p>
    <w:p>
      <w:r>
        <w:t>5. For the purposes of heading 5806, the expression 'narrow woven fabrics' means:</w:t>
      </w:r>
    </w:p>
    <w:p>
      <w:pPr>
        <w:pStyle w:val="ListBullet"/>
      </w:pPr>
      <w:r>
        <w:t xml:space="preserve">woven fabrics of a width not exceeding 30 cm, whether woven as such or cut from wider pieces, provided with selvedges (woven, gummed or otherwise made) on both edges;</w:t>
      </w:r>
    </w:p>
    <w:p>
      <w:pPr>
        <w:pStyle w:val="ListBullet"/>
      </w:pPr>
      <w:r>
        <w:t xml:space="preserve">tubular woven fabrics of a flattened width not exceeding 30 cm; and</w:t>
      </w:r>
    </w:p>
    <w:p>
      <w:pPr>
        <w:pStyle w:val="ListBullet"/>
      </w:pPr>
      <w:r>
        <w:t xml:space="preserve">bias binding with folded edges, of a width when unfolded not exceeding 30 cm.</w:t>
      </w:r>
    </w:p>
    <w:p>
      <w:r>
        <w:t>Narrow woven fabrics with woven fringes are to be classified in heading 5808.</w:t>
      </w:r>
    </w:p>
    <w:p>
      <w:r>
        <w:t>6. In heading 5810, the expression 'embroidery' means, inter alia, embroidery with metal or glass thread on a visible ground of textile fabric, and sewn appliqu work of sequins, beads or ornamental motifs of textile or other materials. The heading does not apply to needlework tapestry (heading 5805).</w:t>
      </w:r>
    </w:p>
    <w:p>
      <w:r>
        <w:t>7. In addition to the products of heading 5809, this chapter also includes articles made of metal thread and of a kind used in apparel, as furnishing fabrics or for similar purposes.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4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pile fabrics and chenille fabrics, other than fabrics of heading 5802 or 5806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wool or fine animal hair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cotton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man-made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5801 36 00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other textile materials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silk, of noil silk or of other silk waste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ramie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Terry towelling and similar woven terry fabrics, other than narrow fabrics of heading 5806; tufted textile fabrics, other than products of heading 5703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Terry towelling and similar woven terry fabrics, of cotton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Terry towelling and similar woven terry fabrics, of other textile materials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Tufted textile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Gauze, other than narrow fabrics of heading 5806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cotton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Gauze of cotton, of a width of less than 1 500 mm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silk or silk waste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Tulles and other net fabrics, not including woven, knitted or crocheted fabrics; lace in the piece, in strips or in motifs, other than fabrics of headings 6002 to 6006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Tulles and other net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Mechanically made lace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5804 29 00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Handmade lace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5805 00 00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Hand-woven tapestries of the type Gobelins, Flanders, Aubusson, Beauvais and the like, and needle-worked tapestries (for example, petit point, cross stitch), whether or not made up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Narrow woven fabrics, other than goods of heading 5807; narrow fabrics consisting of warp without weft assembled by means of an adhesive (bolducs)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Woven pile fabrics (including terry towelling and similar terry fabrics) and chenille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silk, of noil silk or of other silk waste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woven fabrics, containing by weight 5 % or more of elastomeric yarn or rubber thread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woven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real selvedges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of heading 5303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Fabrics consisting of warp without weft assembled by means of an adhesive (bolducs)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jute or of other textile bast fibres of heading 5303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Labels, badges and similar articles of textile materials, in the piece, in strips or cut to shape or size, not embroidered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Woven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woven inscription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felt or nonwovens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felt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Braids in the piece; ornamental trimmings in the piece, without embroidery, other than knitted or crocheted; tassels, pompons and similar articles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Braids, in the piece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metal thread and woven fabrics of metallised yarn of heading 5605, of a kind used in apparel, as furnishing fabrics or for similar purposes, not elsewhere specified or included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Embroidery in the piece, in strips or in motifs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Embroidery without visible ground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value exceeding € 35/kg (net weight)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 embroidery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€ 17,50/kg (net weight)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€ 17,50/kg (net weight)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€ 17,50/kg (net weight)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Quilted textile products in the piece, composed of one or more layers of textile materials assembled with padding by stitching or otherwise, other than embroidery of heading 5810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Knitted or crocheted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filaments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filaments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