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01</w:t>
      </w:r>
      <w:r>
        <w:br/>
        <w:t>Live Animals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Heifers (female bovines that have never calved)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sub-genus Bibos or of the sub-genus Poephagus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breed, other than 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Schwyz and Fribourg breeds, other than 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spotted Simmental breed, other than 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breeds, other than 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Schwyz and Fribourg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spotted Simmental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grey, brown or yellow mountain breeds and spotted Pinzgau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Schwyz and Fribourg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spotted Simmental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Schwyz and Fribourg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spotted Simmental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35.100 €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Sows having farrowed at least once, of a weight of not less than 160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80.500 €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Lambs (up to a year old)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80.500 €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80.500 €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52.000 € / 1,000 items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152.000 € / 1,000 items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Turkeys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52.000 € / 1,000 items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Ducks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152.000 € / 1,000 items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52.000 € / 1,000 items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Guinea fowls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Ducks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31.600 €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23.800 €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Turkeys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34.500 €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Guinea fowls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Whales, dolphins and porpoises (mammals of the order Cetacea); manatees and dugongs (mammals of the order Sirenia); seals, sea lions and walruses (mammals of the suborder Pinnipedia)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Camels and other camelids (Camelidae)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rabbits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Reptiles (including snakes and turtles)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Birds of prey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Psittaciformes (including parrots, parakeets, macaws and cockatoos)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Ostriches; emus (Dromaius novaehollandiae)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Pigeons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