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487" w:rsidRPr="001D3487" w:rsidRDefault="001D3487">
      <w:pPr>
        <w:rPr>
          <w:b/>
          <w:sz w:val="40"/>
          <w:szCs w:val="40"/>
        </w:rPr>
      </w:pPr>
      <w:r w:rsidRPr="001D3487">
        <w:rPr>
          <w:b/>
          <w:sz w:val="40"/>
          <w:szCs w:val="40"/>
        </w:rPr>
        <w:t>ES202 Course Notes Supplement</w:t>
      </w:r>
    </w:p>
    <w:p w:rsidR="001D3487" w:rsidRPr="001D3487" w:rsidRDefault="001D3487">
      <w:pPr>
        <w:rPr>
          <w:b/>
          <w:sz w:val="40"/>
          <w:szCs w:val="40"/>
        </w:rPr>
      </w:pPr>
      <w:r w:rsidRPr="001D3487">
        <w:rPr>
          <w:b/>
          <w:sz w:val="40"/>
          <w:szCs w:val="40"/>
        </w:rPr>
        <w:t>Introduction to SIMULINK</w:t>
      </w:r>
    </w:p>
    <w:p w:rsidR="001D3487" w:rsidRDefault="001D3487"/>
    <w:p w:rsidR="0072629E" w:rsidRDefault="0072629E">
      <w:r>
        <w:t>Before starting Simulink, you must start MATLAB.  With MATLAB running there are several ways to start Simulink including:</w:t>
      </w:r>
    </w:p>
    <w:p w:rsidR="0072629E" w:rsidRDefault="0072629E" w:rsidP="004A4AEB">
      <w:pPr>
        <w:numPr>
          <w:ilvl w:val="0"/>
          <w:numId w:val="7"/>
        </w:numPr>
      </w:pPr>
      <w:r>
        <w:t xml:space="preserve">Clicking on the </w:t>
      </w:r>
      <w:r>
        <w:rPr>
          <w:i/>
        </w:rPr>
        <w:t>Simulink</w:t>
      </w:r>
      <w:r>
        <w:t xml:space="preserve"> icon </w:t>
      </w:r>
      <w:r w:rsidR="007A6016">
        <w:rPr>
          <w:noProof/>
        </w:rPr>
        <w:drawing>
          <wp:inline distT="0" distB="0" distL="0" distR="0">
            <wp:extent cx="219075" cy="209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9075" cy="209550"/>
                    </a:xfrm>
                    <a:prstGeom prst="rect">
                      <a:avLst/>
                    </a:prstGeom>
                    <a:noFill/>
                    <a:ln w="9525">
                      <a:noFill/>
                      <a:miter lim="800000"/>
                      <a:headEnd/>
                      <a:tailEnd/>
                    </a:ln>
                  </pic:spPr>
                </pic:pic>
              </a:graphicData>
            </a:graphic>
          </wp:inline>
        </w:drawing>
      </w:r>
      <w:r>
        <w:t xml:space="preserve"> in the MATLAB toolbar. </w:t>
      </w:r>
    </w:p>
    <w:p w:rsidR="0072629E" w:rsidRDefault="0072629E" w:rsidP="004A4AEB">
      <w:pPr>
        <w:numPr>
          <w:ilvl w:val="0"/>
          <w:numId w:val="7"/>
        </w:numPr>
      </w:pPr>
      <w:r>
        <w:t xml:space="preserve">Entering the command </w:t>
      </w:r>
      <w:proofErr w:type="spellStart"/>
      <w:r>
        <w:rPr>
          <w:rFonts w:ascii="Courier New" w:hAnsi="Courier New"/>
          <w:b/>
        </w:rPr>
        <w:t>simulink</w:t>
      </w:r>
      <w:proofErr w:type="spellEnd"/>
      <w:r>
        <w:t xml:space="preserve"> at the MATLAB prompt. </w:t>
      </w:r>
    </w:p>
    <w:p w:rsidR="0072629E" w:rsidRDefault="0072629E" w:rsidP="004A4AEB">
      <w:pPr>
        <w:numPr>
          <w:ilvl w:val="0"/>
          <w:numId w:val="7"/>
        </w:numPr>
      </w:pPr>
      <w:r>
        <w:t xml:space="preserve">Opening an existing Simulink model by clicking on the </w:t>
      </w:r>
      <w:r>
        <w:rPr>
          <w:i/>
        </w:rPr>
        <w:t>open file</w:t>
      </w:r>
      <w:r>
        <w:t xml:space="preserve"> icon in the MATLAB toolbar. </w:t>
      </w:r>
    </w:p>
    <w:p w:rsidR="0072629E" w:rsidRDefault="0072629E" w:rsidP="004A4AEB">
      <w:pPr>
        <w:numPr>
          <w:ilvl w:val="0"/>
          <w:numId w:val="7"/>
        </w:numPr>
      </w:pPr>
      <w:r>
        <w:t>Typing the name of an existing Simulink model at the MATLAB command prompt</w:t>
      </w:r>
    </w:p>
    <w:p w:rsidR="0072629E" w:rsidRDefault="0072629E"/>
    <w:p w:rsidR="0072629E" w:rsidRDefault="0072629E">
      <w:r>
        <w:t>The first two methods will open the Simulink Library Browser shown below.</w:t>
      </w:r>
    </w:p>
    <w:p w:rsidR="001D3487" w:rsidRDefault="007A6016">
      <w:r>
        <w:rPr>
          <w:noProof/>
        </w:rPr>
        <w:drawing>
          <wp:inline distT="0" distB="0" distL="0" distR="0">
            <wp:extent cx="5486400" cy="5705475"/>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cstate="print"/>
                    <a:srcRect/>
                    <a:stretch>
                      <a:fillRect/>
                    </a:stretch>
                  </pic:blipFill>
                  <pic:spPr bwMode="auto">
                    <a:xfrm>
                      <a:off x="0" y="0"/>
                      <a:ext cx="5486400" cy="5705475"/>
                    </a:xfrm>
                    <a:prstGeom prst="rect">
                      <a:avLst/>
                    </a:prstGeom>
                    <a:noFill/>
                    <a:ln w="9525">
                      <a:noFill/>
                      <a:miter lim="800000"/>
                      <a:headEnd/>
                      <a:tailEnd/>
                    </a:ln>
                  </pic:spPr>
                </pic:pic>
              </a:graphicData>
            </a:graphic>
          </wp:inline>
        </w:drawing>
      </w:r>
    </w:p>
    <w:p w:rsidR="0072629E" w:rsidRDefault="0072629E"/>
    <w:p w:rsidR="0072629E" w:rsidRDefault="0072629E">
      <w:pPr>
        <w:pStyle w:val="HeaderFirst"/>
        <w:keepLines w:val="0"/>
        <w:tabs>
          <w:tab w:val="clear" w:pos="4320"/>
        </w:tabs>
        <w:suppressAutoHyphens w:val="0"/>
        <w:spacing w:line="240" w:lineRule="auto"/>
        <w:rPr>
          <w:bCs/>
          <w:caps w:val="0"/>
          <w:noProof w:val="0"/>
          <w:spacing w:val="0"/>
        </w:rPr>
      </w:pPr>
      <w:bookmarkStart w:id="0" w:name="_Toc532544390"/>
      <w:bookmarkStart w:id="1" w:name="_Toc532546406"/>
      <w:r>
        <w:rPr>
          <w:bCs/>
          <w:caps w:val="0"/>
          <w:noProof w:val="0"/>
          <w:spacing w:val="0"/>
        </w:rPr>
        <w:lastRenderedPageBreak/>
        <w:t>Creating a New Model Using the Simulink Library Browser</w:t>
      </w:r>
      <w:bookmarkEnd w:id="0"/>
      <w:bookmarkEnd w:id="1"/>
      <w:r>
        <w:rPr>
          <w:bCs/>
          <w:caps w:val="0"/>
          <w:noProof w:val="0"/>
          <w:spacing w:val="0"/>
        </w:rPr>
        <w:t xml:space="preserve"> </w:t>
      </w:r>
    </w:p>
    <w:p w:rsidR="0072629E" w:rsidRDefault="0072629E"/>
    <w:p w:rsidR="0072629E" w:rsidRDefault="0072629E">
      <w:r>
        <w:t xml:space="preserve">Simulink uses </w:t>
      </w:r>
      <w:r>
        <w:rPr>
          <w:i/>
          <w:iCs/>
        </w:rPr>
        <w:t xml:space="preserve">model files, </w:t>
      </w:r>
      <w:r>
        <w:t>which are visual representations of systems (typically differential equations and mathematical functions).   You create a simulation model by:</w:t>
      </w:r>
    </w:p>
    <w:p w:rsidR="0072629E" w:rsidRDefault="0072629E" w:rsidP="004A4AEB">
      <w:pPr>
        <w:numPr>
          <w:ilvl w:val="0"/>
          <w:numId w:val="8"/>
        </w:numPr>
        <w:tabs>
          <w:tab w:val="left" w:pos="720"/>
        </w:tabs>
        <w:ind w:right="-180"/>
      </w:pPr>
      <w:r>
        <w:t xml:space="preserve">Opening a new model window by clicking on the blank page ‘Create a new model’ icon on the Simulink Library Browser menu bar, or opening an existing model from the </w:t>
      </w:r>
      <w:r>
        <w:rPr>
          <w:i/>
          <w:iCs/>
          <w:u w:val="single"/>
        </w:rPr>
        <w:t>F</w:t>
      </w:r>
      <w:r>
        <w:rPr>
          <w:i/>
          <w:iCs/>
        </w:rPr>
        <w:t xml:space="preserve">ile </w:t>
      </w:r>
      <w:r>
        <w:rPr>
          <w:i/>
          <w:iCs/>
          <w:u w:val="single"/>
        </w:rPr>
        <w:t>O</w:t>
      </w:r>
      <w:r>
        <w:rPr>
          <w:i/>
          <w:iCs/>
        </w:rPr>
        <w:t xml:space="preserve">pen </w:t>
      </w:r>
      <w:r>
        <w:t xml:space="preserve">menu bar. </w:t>
      </w:r>
    </w:p>
    <w:p w:rsidR="0072629E" w:rsidRDefault="0072629E" w:rsidP="004A4AEB">
      <w:pPr>
        <w:numPr>
          <w:ilvl w:val="0"/>
          <w:numId w:val="8"/>
        </w:numPr>
        <w:tabs>
          <w:tab w:val="left" w:pos="720"/>
        </w:tabs>
        <w:ind w:right="-180"/>
      </w:pPr>
      <w:r>
        <w:t>Locating and dragging selected blocks from the Browser to your model window</w:t>
      </w:r>
    </w:p>
    <w:p w:rsidR="0072629E" w:rsidRDefault="0072629E" w:rsidP="004A4AEB">
      <w:pPr>
        <w:numPr>
          <w:ilvl w:val="0"/>
          <w:numId w:val="8"/>
        </w:numPr>
        <w:tabs>
          <w:tab w:val="left" w:pos="720"/>
        </w:tabs>
        <w:ind w:right="-180"/>
      </w:pPr>
      <w:r>
        <w:t>Connecting chosen blocks to form a system</w:t>
      </w:r>
    </w:p>
    <w:p w:rsidR="0072629E" w:rsidRDefault="0072629E" w:rsidP="004A4AEB">
      <w:pPr>
        <w:numPr>
          <w:ilvl w:val="0"/>
          <w:numId w:val="8"/>
        </w:numPr>
        <w:tabs>
          <w:tab w:val="left" w:pos="720"/>
        </w:tabs>
        <w:ind w:right="-180"/>
      </w:pPr>
      <w:r>
        <w:t>Setting various block and system parameters</w:t>
      </w:r>
    </w:p>
    <w:p w:rsidR="0072629E" w:rsidRDefault="0072629E" w:rsidP="004A4AEB">
      <w:pPr>
        <w:numPr>
          <w:ilvl w:val="0"/>
          <w:numId w:val="8"/>
        </w:numPr>
        <w:tabs>
          <w:tab w:val="left" w:pos="720"/>
        </w:tabs>
        <w:ind w:right="-180"/>
      </w:pPr>
      <w:r>
        <w:t xml:space="preserve">Saving your model by clicking on the </w:t>
      </w:r>
      <w:r>
        <w:rPr>
          <w:i/>
        </w:rPr>
        <w:t>save file</w:t>
      </w:r>
      <w:r>
        <w:t xml:space="preserve"> icon located in the model’s menu bar</w:t>
      </w:r>
    </w:p>
    <w:p w:rsidR="0072629E" w:rsidRDefault="0072629E">
      <w:bookmarkStart w:id="2" w:name="_Toc532544391"/>
      <w:bookmarkStart w:id="3" w:name="_Toc532546407"/>
    </w:p>
    <w:bookmarkEnd w:id="2"/>
    <w:bookmarkEnd w:id="3"/>
    <w:p w:rsidR="0072629E" w:rsidRDefault="0072629E">
      <w:r>
        <w:rPr>
          <w:b/>
        </w:rPr>
        <w:t>Adding a block From the Simulink library</w:t>
      </w:r>
      <w:r>
        <w:t xml:space="preserve"> </w:t>
      </w:r>
    </w:p>
    <w:p w:rsidR="0072629E" w:rsidRDefault="0072629E">
      <w:pPr>
        <w:jc w:val="both"/>
      </w:pPr>
      <w:r>
        <w:t xml:space="preserve">The Simulink Library Browser provides a tree-structured library of simulation blocks.  To navigate the Simulink Library Browser, click on the ‘expand’ (+) or ‘collapse’ (-) blocks in the left-hand frame, or click on any entry.  The right-hand frame will change to reflect the contents of the given library or toolbox.  White objects in the right-hand frame are Simulink blocks, while the gray- or gold-colored objects are additional sub-libraries that can be expanded by clicking on the ‘+’ in the lower left-hand corner of the block.  In the previous example Simulink Library Browser window, the </w:t>
      </w:r>
      <w:r>
        <w:rPr>
          <w:i/>
        </w:rPr>
        <w:t>Simulink</w:t>
      </w:r>
      <w:r>
        <w:t xml:space="preserve"> toolbox and the </w:t>
      </w:r>
      <w:r>
        <w:rPr>
          <w:i/>
        </w:rPr>
        <w:t>Continuous</w:t>
      </w:r>
      <w:r>
        <w:t xml:space="preserve"> sub-library have been expanded and a simple derivative selected.  Notice that the frame at the </w:t>
      </w:r>
      <w:r w:rsidR="00786BEA">
        <w:t>bottom</w:t>
      </w:r>
      <w:r>
        <w:t xml:space="preserve"> of the Simulink Library Browser window describes the selected block.  </w:t>
      </w:r>
    </w:p>
    <w:p w:rsidR="0072629E" w:rsidRDefault="0072629E"/>
    <w:p w:rsidR="0072629E" w:rsidRDefault="0072629E">
      <w:r>
        <w:t>To copy a block from the Simulink Library Browser window:</w:t>
      </w:r>
    </w:p>
    <w:p w:rsidR="0072629E" w:rsidRDefault="0072629E" w:rsidP="004A4AEB">
      <w:pPr>
        <w:numPr>
          <w:ilvl w:val="0"/>
          <w:numId w:val="9"/>
        </w:numPr>
        <w:tabs>
          <w:tab w:val="left" w:pos="720"/>
        </w:tabs>
      </w:pPr>
      <w:r>
        <w:t>Point your mouse to desired block</w:t>
      </w:r>
    </w:p>
    <w:p w:rsidR="0072629E" w:rsidRDefault="0072629E" w:rsidP="004A4AEB">
      <w:pPr>
        <w:numPr>
          <w:ilvl w:val="0"/>
          <w:numId w:val="9"/>
        </w:numPr>
        <w:tabs>
          <w:tab w:val="left" w:pos="720"/>
        </w:tabs>
      </w:pPr>
      <w:r>
        <w:t>Hold down the left mouse button and drag the block to your simulation model window</w:t>
      </w:r>
    </w:p>
    <w:p w:rsidR="0072629E" w:rsidRDefault="0072629E" w:rsidP="004A4AEB">
      <w:pPr>
        <w:numPr>
          <w:ilvl w:val="0"/>
          <w:numId w:val="9"/>
        </w:numPr>
        <w:tabs>
          <w:tab w:val="left" w:pos="720"/>
        </w:tabs>
      </w:pPr>
      <w:r>
        <w:t>Release the mouse button</w:t>
      </w:r>
    </w:p>
    <w:p w:rsidR="0072629E" w:rsidRDefault="0072629E">
      <w:pPr>
        <w:rPr>
          <w:noProof/>
        </w:rPr>
      </w:pPr>
    </w:p>
    <w:p w:rsidR="0072629E" w:rsidRDefault="0072629E">
      <w:pPr>
        <w:pStyle w:val="HeaderFirst"/>
        <w:keepLines w:val="0"/>
        <w:tabs>
          <w:tab w:val="clear" w:pos="4320"/>
        </w:tabs>
        <w:suppressAutoHyphens w:val="0"/>
        <w:spacing w:line="240" w:lineRule="auto"/>
        <w:rPr>
          <w:bCs/>
          <w:caps w:val="0"/>
          <w:spacing w:val="0"/>
        </w:rPr>
      </w:pPr>
      <w:r>
        <w:rPr>
          <w:bCs/>
          <w:caps w:val="0"/>
          <w:spacing w:val="0"/>
        </w:rPr>
        <w:t>Modifying Block Parameters</w:t>
      </w:r>
    </w:p>
    <w:p w:rsidR="0072629E" w:rsidRDefault="0072629E">
      <w:pPr>
        <w:rPr>
          <w:b/>
          <w:bCs/>
          <w:noProof/>
        </w:rPr>
      </w:pPr>
    </w:p>
    <w:p w:rsidR="0072629E" w:rsidRDefault="0072629E">
      <w:pPr>
        <w:jc w:val="both"/>
        <w:rPr>
          <w:noProof/>
        </w:rPr>
      </w:pPr>
      <w:r>
        <w:rPr>
          <w:noProof/>
        </w:rPr>
        <w:t>Every block that you will use in Simulink has a set of parameters that must be set appropriately for your simulation to function.  To bring up a dialog box in which you can modify these parameters, double-click on the block (in the model window, not the Simulink Library Browser).  You can also right-click on any block in a model to bring up other options.</w:t>
      </w:r>
    </w:p>
    <w:p w:rsidR="0072629E" w:rsidRDefault="0072629E">
      <w:pPr>
        <w:jc w:val="both"/>
        <w:rPr>
          <w:noProof/>
        </w:rPr>
      </w:pPr>
      <w:r>
        <w:rPr>
          <w:noProof/>
        </w:rPr>
        <w:t xml:space="preserve"> </w:t>
      </w:r>
    </w:p>
    <w:p w:rsidR="0072629E" w:rsidRDefault="0072629E">
      <w:pPr>
        <w:jc w:val="both"/>
        <w:rPr>
          <w:b/>
        </w:rPr>
      </w:pPr>
      <w:r>
        <w:rPr>
          <w:b/>
        </w:rPr>
        <w:t>Numerical Integration in Simulink</w:t>
      </w:r>
    </w:p>
    <w:p w:rsidR="0072629E" w:rsidRDefault="0072629E">
      <w:pPr>
        <w:jc w:val="both"/>
        <w:rPr>
          <w:noProof/>
        </w:rPr>
      </w:pPr>
    </w:p>
    <w:p w:rsidR="0072629E" w:rsidRDefault="007932B0">
      <w:pPr>
        <w:ind w:right="2520"/>
        <w:jc w:val="both"/>
      </w:pPr>
      <w:r>
        <w:rPr>
          <w:noProof/>
        </w:rPr>
        <w:pict>
          <v:rect id="_x0000_s2220" style="position:absolute;left:0;text-align:left;margin-left:361.05pt;margin-top:8.5pt;width:35.4pt;height:37.2pt;z-index:251650048" o:allowincell="f" filled="f" stroked="f" strokeweight="0">
            <v:textbox style="mso-next-textbox:#_x0000_s2220" inset="0,0,0,0">
              <w:txbxContent>
                <w:p w:rsidR="000F2747" w:rsidRDefault="000F2747">
                  <w:r>
                    <w:object w:dxaOrig="710" w:dyaOrig="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25pt;height:37.5pt" o:ole="">
                        <v:imagedata r:id="rId9" o:title=""/>
                      </v:shape>
                      <o:OLEObject Type="Embed" ProgID="Unknown" ShapeID="_x0000_i1026" DrawAspect="Content" ObjectID="_1358233379" r:id="rId10"/>
                    </w:object>
                  </w:r>
                </w:p>
              </w:txbxContent>
            </v:textbox>
          </v:rect>
        </w:pict>
      </w:r>
      <w:r w:rsidR="0072629E">
        <w:t xml:space="preserve">If you drag the </w:t>
      </w:r>
      <w:r w:rsidR="0072629E">
        <w:rPr>
          <w:i/>
        </w:rPr>
        <w:t>integrator</w:t>
      </w:r>
      <w:r w:rsidR="0072629E">
        <w:t xml:space="preserve"> block from the </w:t>
      </w:r>
      <w:r w:rsidR="0072629E">
        <w:rPr>
          <w:i/>
          <w:iCs/>
        </w:rPr>
        <w:t>Conti</w:t>
      </w:r>
      <w:r w:rsidR="0072629E">
        <w:rPr>
          <w:i/>
        </w:rPr>
        <w:t>nuous</w:t>
      </w:r>
      <w:r w:rsidR="0072629E">
        <w:t xml:space="preserve"> sub-library of the Simulink Toolbox, you will have an object that looks like the block to the right.  On the left side of the block is an input “nub” for the integrand.  The output “nub” on the right side of the block outputs the integral.</w:t>
      </w:r>
    </w:p>
    <w:p w:rsidR="0072629E" w:rsidRDefault="0072629E">
      <w:pPr>
        <w:pStyle w:val="MTDisplayEquation"/>
        <w:tabs>
          <w:tab w:val="clear" w:pos="4320"/>
          <w:tab w:val="clear" w:pos="8640"/>
        </w:tabs>
      </w:pPr>
    </w:p>
    <w:p w:rsidR="0072629E" w:rsidRDefault="00EC7655">
      <w:pPr>
        <w:ind w:right="2520"/>
      </w:pPr>
      <w:r>
        <w:rPr>
          <w:noProof/>
        </w:rPr>
        <w:drawing>
          <wp:anchor distT="0" distB="0" distL="114300" distR="114300" simplePos="0" relativeHeight="251669504" behindDoc="1" locked="0" layoutInCell="1" allowOverlap="1">
            <wp:simplePos x="0" y="0"/>
            <wp:positionH relativeFrom="column">
              <wp:posOffset>4171950</wp:posOffset>
            </wp:positionH>
            <wp:positionV relativeFrom="paragraph">
              <wp:posOffset>151765</wp:posOffset>
            </wp:positionV>
            <wp:extent cx="1076325" cy="590550"/>
            <wp:effectExtent l="19050" t="0" r="9525" b="0"/>
            <wp:wrapTight wrapText="bothSides">
              <wp:wrapPolygon edited="0">
                <wp:start x="-382" y="0"/>
                <wp:lineTo x="-382" y="20903"/>
                <wp:lineTo x="21791" y="20903"/>
                <wp:lineTo x="21791" y="0"/>
                <wp:lineTo x="-382" y="0"/>
              </wp:wrapPolygon>
            </wp:wrapTight>
            <wp:docPr id="1215" name="Picture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pic:cNvPicPr>
                      <a:picLocks noChangeAspect="1" noChangeArrowheads="1"/>
                    </pic:cNvPicPr>
                  </pic:nvPicPr>
                  <pic:blipFill>
                    <a:blip r:embed="rId11" cstate="print"/>
                    <a:srcRect l="32799" t="38977" r="45187" b="45474"/>
                    <a:stretch>
                      <a:fillRect/>
                    </a:stretch>
                  </pic:blipFill>
                  <pic:spPr bwMode="auto">
                    <a:xfrm>
                      <a:off x="0" y="0"/>
                      <a:ext cx="1076325" cy="590550"/>
                    </a:xfrm>
                    <a:prstGeom prst="rect">
                      <a:avLst/>
                    </a:prstGeom>
                    <a:noFill/>
                    <a:ln w="9525">
                      <a:noFill/>
                      <a:miter lim="800000"/>
                      <a:headEnd/>
                      <a:tailEnd/>
                    </a:ln>
                  </pic:spPr>
                </pic:pic>
              </a:graphicData>
            </a:graphic>
          </wp:anchor>
        </w:drawing>
      </w:r>
    </w:p>
    <w:p w:rsidR="0072629E" w:rsidRDefault="0072629E">
      <w:pPr>
        <w:pStyle w:val="BodyText2"/>
        <w:ind w:right="2520"/>
        <w:jc w:val="both"/>
      </w:pPr>
      <w:r>
        <w:t>You can set initial conditions for integra</w:t>
      </w:r>
      <w:r w:rsidR="00786BEA">
        <w:t>tors in two ways.  In the ‘Integrator</w:t>
      </w:r>
      <w:r>
        <w:t xml:space="preserve"> Parameters’ for the integrator, the initial conditions can be given a source of ‘Internal’ or ‘External.’  ‘Internal’ initial </w:t>
      </w:r>
      <w:r>
        <w:lastRenderedPageBreak/>
        <w:t>conditions are set in the ‘Block Parameters.’  ‘External’ initial conditions are set by passing a signal into the integrator, which will change to include another input as soon as ‘External’ is selected, as seen at right.</w:t>
      </w:r>
    </w:p>
    <w:p w:rsidR="0072629E" w:rsidRDefault="0072629E">
      <w:pPr>
        <w:pStyle w:val="MTDisplayEquation"/>
        <w:tabs>
          <w:tab w:val="clear" w:pos="4320"/>
          <w:tab w:val="clear" w:pos="8640"/>
        </w:tabs>
        <w:ind w:right="2520"/>
        <w:jc w:val="both"/>
      </w:pPr>
    </w:p>
    <w:p w:rsidR="0072629E" w:rsidRDefault="0072629E">
      <w:pPr>
        <w:pStyle w:val="MTDisplayEquation"/>
        <w:tabs>
          <w:tab w:val="clear" w:pos="4320"/>
          <w:tab w:val="clear" w:pos="8640"/>
        </w:tabs>
        <w:ind w:right="2520"/>
        <w:jc w:val="both"/>
      </w:pPr>
      <w:r>
        <w:t xml:space="preserve">To set the initial condition externally, you may use a </w:t>
      </w:r>
      <w:r>
        <w:rPr>
          <w:i/>
          <w:iCs/>
        </w:rPr>
        <w:t>constant</w:t>
      </w:r>
      <w:r>
        <w:t xml:space="preserve"> block from the ‘Sources’ sub-library.  This will allow you to see the initial condition value when you run and print the Simulink model.</w:t>
      </w:r>
    </w:p>
    <w:p w:rsidR="0072629E" w:rsidRDefault="0072629E">
      <w:pPr>
        <w:pStyle w:val="MTDisplayEquation"/>
        <w:tabs>
          <w:tab w:val="clear" w:pos="4320"/>
          <w:tab w:val="clear" w:pos="8640"/>
        </w:tabs>
        <w:ind w:right="2520"/>
        <w:jc w:val="both"/>
      </w:pPr>
    </w:p>
    <w:p w:rsidR="0072629E" w:rsidRDefault="0072629E">
      <w:pPr>
        <w:pStyle w:val="MTDisplayEquation"/>
        <w:tabs>
          <w:tab w:val="clear" w:pos="4320"/>
          <w:tab w:val="clear" w:pos="8640"/>
        </w:tabs>
        <w:rPr>
          <w:b/>
        </w:rPr>
      </w:pPr>
      <w:r>
        <w:rPr>
          <w:b/>
        </w:rPr>
        <w:t>Creating Input Signals</w:t>
      </w:r>
    </w:p>
    <w:p w:rsidR="0072629E" w:rsidRDefault="0072629E">
      <w:pPr>
        <w:pStyle w:val="MTDisplayEquation"/>
        <w:tabs>
          <w:tab w:val="clear" w:pos="4320"/>
          <w:tab w:val="clear" w:pos="8640"/>
        </w:tabs>
      </w:pPr>
    </w:p>
    <w:p w:rsidR="0072629E" w:rsidRDefault="0072629E">
      <w:pPr>
        <w:pStyle w:val="MTDisplayEquation"/>
        <w:tabs>
          <w:tab w:val="clear" w:pos="4320"/>
          <w:tab w:val="clear" w:pos="8640"/>
        </w:tabs>
        <w:ind w:right="2520"/>
        <w:jc w:val="both"/>
      </w:pPr>
      <w:r>
        <w:t>The Simulink Library Browser</w:t>
      </w:r>
      <w:r>
        <w:rPr>
          <w:b/>
        </w:rPr>
        <w:t xml:space="preserve"> </w:t>
      </w:r>
      <w:r>
        <w:rPr>
          <w:i/>
        </w:rPr>
        <w:t>Simulink / Sources</w:t>
      </w:r>
      <w:r>
        <w:t xml:space="preserve"> library </w:t>
      </w:r>
      <w:r w:rsidR="007932B0">
        <w:pict>
          <v:rect id="_x0000_s2221" style="position:absolute;left:0;text-align:left;margin-left:373.05pt;margin-top:9.2pt;width:28.8pt;height:33.6pt;z-index:251651072;mso-position-horizontal-relative:text;mso-position-vertical-relative:text" o:allowincell="f" filled="f" stroked="f" strokeweight="0">
            <v:textbox style="mso-next-textbox:#_x0000_s2221" inset="0,0,0,0">
              <w:txbxContent>
                <w:p w:rsidR="000F2747" w:rsidRDefault="000F2747">
                  <w:r w:rsidRPr="00B11A75">
                    <w:object w:dxaOrig="575" w:dyaOrig="667">
                      <v:shape id="_x0000_i1028" type="#_x0000_t75" style="width:29.25pt;height:33pt" o:ole="">
                        <v:imagedata r:id="rId12" o:title=""/>
                      </v:shape>
                      <o:OLEObject Type="Embed" ProgID="Unknown" ShapeID="_x0000_i1028" DrawAspect="Content" ObjectID="_1358233380" r:id="rId13"/>
                    </w:object>
                  </w:r>
                </w:p>
              </w:txbxContent>
            </v:textbox>
          </v:rect>
        </w:pict>
      </w:r>
      <w:r>
        <w:t xml:space="preserve">contains various signal generators.  The simplest is a </w:t>
      </w:r>
      <w:r>
        <w:rPr>
          <w:i/>
        </w:rPr>
        <w:t>step</w:t>
      </w:r>
      <w:r>
        <w:t xml:space="preserve"> function which looks like the block to the right: </w:t>
      </w:r>
    </w:p>
    <w:p w:rsidR="0072629E" w:rsidRDefault="0072629E">
      <w:pPr>
        <w:pStyle w:val="MTDisplayEquation"/>
        <w:tabs>
          <w:tab w:val="clear" w:pos="4320"/>
          <w:tab w:val="clear" w:pos="8640"/>
        </w:tabs>
        <w:ind w:right="2520"/>
        <w:jc w:val="both"/>
      </w:pPr>
    </w:p>
    <w:p w:rsidR="0072629E" w:rsidRDefault="0072629E">
      <w:pPr>
        <w:pStyle w:val="MTDisplayEquation"/>
        <w:tabs>
          <w:tab w:val="clear" w:pos="4320"/>
          <w:tab w:val="clear" w:pos="8640"/>
        </w:tabs>
        <w:ind w:right="2520"/>
        <w:jc w:val="both"/>
      </w:pPr>
      <w:r>
        <w:rPr>
          <w:b/>
          <w:bCs/>
          <w:i/>
          <w:iCs/>
          <w:u w:val="single"/>
        </w:rPr>
        <w:t>IMPORTANT:</w:t>
      </w:r>
      <w:r>
        <w:rPr>
          <w:b/>
          <w:bCs/>
          <w:i/>
          <w:iCs/>
        </w:rPr>
        <w:t xml:space="preserve">  </w:t>
      </w:r>
      <w:r>
        <w:t xml:space="preserve">By default, the output amplitude is 1.0 and the step occurs at </w:t>
      </w:r>
      <w:r w:rsidRPr="00B11A75">
        <w:rPr>
          <w:position w:val="-6"/>
          <w:sz w:val="20"/>
        </w:rPr>
        <w:object w:dxaOrig="460" w:dyaOrig="279">
          <v:shape id="_x0000_i1029" type="#_x0000_t75" style="width:23.25pt;height:14.25pt" o:ole="">
            <v:imagedata r:id="rId14" o:title=""/>
          </v:shape>
          <o:OLEObject Type="Embed" ProgID="Equation.DSMT4" ShapeID="_x0000_i1029" DrawAspect="Content" ObjectID="_1358233370" r:id="rId15"/>
        </w:object>
      </w:r>
      <w:r>
        <w:t xml:space="preserve">.  To change the step time to </w:t>
      </w:r>
      <w:r w:rsidRPr="00B11A75">
        <w:rPr>
          <w:position w:val="-6"/>
          <w:sz w:val="20"/>
        </w:rPr>
        <w:object w:dxaOrig="499" w:dyaOrig="279">
          <v:shape id="_x0000_i1030" type="#_x0000_t75" style="width:24.75pt;height:14.25pt" o:ole="">
            <v:imagedata r:id="rId16" o:title=""/>
          </v:shape>
          <o:OLEObject Type="Embed" ProgID="Equation.DSMT4" ShapeID="_x0000_i1030" DrawAspect="Content" ObjectID="_1358233371" r:id="rId17"/>
        </w:object>
      </w:r>
      <w:r>
        <w:t xml:space="preserve">, double click on the step block and change the step time field to 0.  </w:t>
      </w:r>
      <w:r>
        <w:rPr>
          <w:u w:val="single"/>
        </w:rPr>
        <w:t>You will need to make this change every time you use the Simulink step function.</w:t>
      </w:r>
    </w:p>
    <w:p w:rsidR="0072629E" w:rsidRDefault="007932B0">
      <w:pPr>
        <w:ind w:right="2520"/>
        <w:jc w:val="both"/>
        <w:rPr>
          <w:noProof/>
        </w:rPr>
      </w:pPr>
      <w:r>
        <w:rPr>
          <w:noProof/>
        </w:rPr>
        <w:pict>
          <v:rect id="_x0000_s2227" style="position:absolute;left:0;text-align:left;margin-left:361.05pt;margin-top:11.85pt;width:27.6pt;height:34.8pt;z-index:251657216" o:allowincell="f" filled="f" stroked="f" strokeweight="0">
            <v:textbox style="mso-next-textbox:#_x0000_s2227" inset="0,0,0,0">
              <w:txbxContent>
                <w:p w:rsidR="000F2747" w:rsidRDefault="000F2747">
                  <w:r>
                    <w:object w:dxaOrig="557" w:dyaOrig="696">
                      <v:shape id="_x0000_i1032" type="#_x0000_t75" style="width:27.75pt;height:34.5pt" o:ole="">
                        <v:imagedata r:id="rId18" o:title=""/>
                      </v:shape>
                      <o:OLEObject Type="Embed" ProgID="Unknown" ShapeID="_x0000_i1032" DrawAspect="Content" ObjectID="_1358233381" r:id="rId19"/>
                    </w:object>
                  </w:r>
                </w:p>
              </w:txbxContent>
            </v:textbox>
          </v:rect>
        </w:pict>
      </w:r>
    </w:p>
    <w:p w:rsidR="0072629E" w:rsidRDefault="0072629E">
      <w:pPr>
        <w:pStyle w:val="MTDisplayEquation"/>
        <w:tabs>
          <w:tab w:val="clear" w:pos="4320"/>
          <w:tab w:val="clear" w:pos="8640"/>
        </w:tabs>
        <w:ind w:right="2520"/>
        <w:jc w:val="both"/>
      </w:pPr>
      <w:r>
        <w:t xml:space="preserve">The integral of the step input is a ramp input.  In Simulink, you can drag a </w:t>
      </w:r>
      <w:r>
        <w:rPr>
          <w:i/>
        </w:rPr>
        <w:t>ramp</w:t>
      </w:r>
      <w:r>
        <w:t xml:space="preserve"> block from </w:t>
      </w:r>
      <w:r>
        <w:rPr>
          <w:i/>
        </w:rPr>
        <w:t>Simulink / Sources</w:t>
      </w:r>
      <w:r>
        <w:t xml:space="preserve"> to obtain:</w:t>
      </w:r>
    </w:p>
    <w:p w:rsidR="0072629E" w:rsidRDefault="0072629E">
      <w:pPr>
        <w:pStyle w:val="MTDisplayEquation"/>
        <w:tabs>
          <w:tab w:val="clear" w:pos="4320"/>
          <w:tab w:val="clear" w:pos="8640"/>
        </w:tabs>
        <w:rPr>
          <w:sz w:val="20"/>
        </w:rPr>
      </w:pPr>
    </w:p>
    <w:p w:rsidR="0072629E" w:rsidRDefault="007932B0">
      <w:pPr>
        <w:pStyle w:val="MTDisplayEquation"/>
        <w:tabs>
          <w:tab w:val="clear" w:pos="4320"/>
          <w:tab w:val="clear" w:pos="8640"/>
        </w:tabs>
        <w:ind w:right="2520"/>
      </w:pPr>
      <w:r>
        <w:pict>
          <v:rect id="_x0000_s2216" style="position:absolute;margin-left:343.05pt;margin-top:1.5pt;width:76.8pt;height:36pt;z-index:-251670528" o:allowincell="f" filled="f" stroked="f" strokeweight="0">
            <v:textbox style="mso-next-textbox:#_x0000_s2216" inset="0,0,0,0">
              <w:txbxContent>
                <w:p w:rsidR="000F2747" w:rsidRDefault="000F2747">
                  <w:r w:rsidRPr="00B11A75">
                    <w:object w:dxaOrig="1531" w:dyaOrig="725">
                      <v:shape id="_x0000_i1034" type="#_x0000_t75" style="width:76.5pt;height:36pt" o:ole="">
                        <v:imagedata r:id="rId20" o:title=""/>
                      </v:shape>
                      <o:OLEObject Type="Embed" ProgID="Unknown" ShapeID="_x0000_i1034" DrawAspect="Content" ObjectID="_1358233382" r:id="rId21"/>
                    </w:object>
                  </w:r>
                </w:p>
              </w:txbxContent>
            </v:textbox>
          </v:rect>
        </w:pict>
      </w:r>
      <w:r w:rsidR="0072629E">
        <w:t xml:space="preserve">Note that you could also combine </w:t>
      </w:r>
      <w:r w:rsidR="0072629E">
        <w:rPr>
          <w:i/>
        </w:rPr>
        <w:t>step</w:t>
      </w:r>
      <w:r w:rsidR="0072629E">
        <w:t xml:space="preserve"> and </w:t>
      </w:r>
      <w:r w:rsidR="0072629E">
        <w:rPr>
          <w:i/>
        </w:rPr>
        <w:t>integrator</w:t>
      </w:r>
      <w:r w:rsidR="0072629E">
        <w:t xml:space="preserve"> blocks to achieve the same result:</w:t>
      </w:r>
    </w:p>
    <w:p w:rsidR="0072629E" w:rsidRDefault="0072629E">
      <w:pPr>
        <w:pStyle w:val="MTDisplayEquation"/>
        <w:tabs>
          <w:tab w:val="clear" w:pos="4320"/>
          <w:tab w:val="clear" w:pos="8640"/>
        </w:tabs>
        <w:rPr>
          <w:sz w:val="20"/>
        </w:rPr>
      </w:pPr>
    </w:p>
    <w:p w:rsidR="0072629E" w:rsidRDefault="0072629E">
      <w:pPr>
        <w:pStyle w:val="MTDisplayEquation"/>
        <w:tabs>
          <w:tab w:val="clear" w:pos="4320"/>
          <w:tab w:val="clear" w:pos="8640"/>
        </w:tabs>
        <w:ind w:right="2520"/>
        <w:jc w:val="both"/>
      </w:pPr>
      <w:r>
        <w:rPr>
          <w:b/>
          <w:bCs/>
        </w:rPr>
        <w:t xml:space="preserve">NOTE:  </w:t>
      </w:r>
      <w:r>
        <w:t>You connect blocks by depressing the left mouse button on an output “nub” and dragging the mouse to the corresponding input “nub”.</w:t>
      </w:r>
    </w:p>
    <w:p w:rsidR="0072629E" w:rsidRDefault="007932B0">
      <w:pPr>
        <w:pStyle w:val="MTDisplayEquation"/>
        <w:tabs>
          <w:tab w:val="clear" w:pos="4320"/>
          <w:tab w:val="clear" w:pos="8640"/>
        </w:tabs>
        <w:jc w:val="both"/>
      </w:pPr>
      <w:r>
        <w:pict>
          <v:rect id="_x0000_s2217" style="position:absolute;left:0;text-align:left;margin-left:343.05pt;margin-top:8.7pt;width:40.8pt;height:34.8pt;z-index:-251669504" o:allowincell="f" filled="f" stroked="f" strokeweight="0">
            <v:textbox style="mso-next-textbox:#_x0000_s2217" inset="0,0,0,0">
              <w:txbxContent>
                <w:p w:rsidR="000F2747" w:rsidRDefault="000F2747">
                  <w:r w:rsidRPr="00B11A75">
                    <w:object w:dxaOrig="811" w:dyaOrig="691">
                      <v:shape id="_x0000_i1036" type="#_x0000_t75" style="width:41.25pt;height:35.25pt" o:ole="">
                        <v:imagedata r:id="rId22" o:title=""/>
                      </v:shape>
                      <o:OLEObject Type="Embed" ProgID="Unknown" ShapeID="_x0000_i1036" DrawAspect="Content" ObjectID="_1358233383" r:id="rId23"/>
                    </w:object>
                  </w:r>
                  <w:r w:rsidRPr="00B11A75">
                    <w:object w:dxaOrig="811" w:dyaOrig="691">
                      <v:shape id="_x0000_i1038" type="#_x0000_t75" style="width:41.25pt;height:35.25pt" o:ole="">
                        <v:imagedata r:id="rId22" o:title=""/>
                      </v:shape>
                      <o:OLEObject Type="Embed" ProgID="Unknown" ShapeID="_x0000_i1038" DrawAspect="Content" ObjectID="_1358233384" r:id="rId24"/>
                    </w:object>
                  </w:r>
                </w:p>
              </w:txbxContent>
            </v:textbox>
          </v:rect>
        </w:pict>
      </w:r>
    </w:p>
    <w:p w:rsidR="0072629E" w:rsidRDefault="0072629E">
      <w:pPr>
        <w:pStyle w:val="MTDisplayEquation"/>
        <w:tabs>
          <w:tab w:val="clear" w:pos="4320"/>
          <w:tab w:val="clear" w:pos="8640"/>
        </w:tabs>
        <w:jc w:val="both"/>
      </w:pPr>
      <w:r>
        <w:t>Another useful input signal is a sine wave:</w:t>
      </w:r>
    </w:p>
    <w:p w:rsidR="0072629E" w:rsidRDefault="0072629E">
      <w:pPr>
        <w:pStyle w:val="MTDisplayEquation"/>
        <w:tabs>
          <w:tab w:val="clear" w:pos="4320"/>
          <w:tab w:val="clear" w:pos="8640"/>
        </w:tabs>
        <w:rPr>
          <w:b/>
        </w:rPr>
      </w:pPr>
    </w:p>
    <w:p w:rsidR="0072629E" w:rsidRDefault="0072629E">
      <w:pPr>
        <w:pStyle w:val="MTDisplayEquation"/>
        <w:tabs>
          <w:tab w:val="clear" w:pos="4320"/>
          <w:tab w:val="clear" w:pos="8640"/>
        </w:tabs>
        <w:rPr>
          <w:b/>
        </w:rPr>
      </w:pPr>
      <w:r>
        <w:rPr>
          <w:b/>
        </w:rPr>
        <w:t>Performing Basic Math Operations</w:t>
      </w:r>
    </w:p>
    <w:p w:rsidR="0072629E" w:rsidRDefault="0072629E">
      <w:pPr>
        <w:pStyle w:val="MTDisplayEquation"/>
        <w:tabs>
          <w:tab w:val="clear" w:pos="4320"/>
          <w:tab w:val="clear" w:pos="8640"/>
        </w:tabs>
        <w:rPr>
          <w:b/>
        </w:rPr>
      </w:pPr>
    </w:p>
    <w:p w:rsidR="0072629E" w:rsidRDefault="0072629E">
      <w:pPr>
        <w:pStyle w:val="MTDisplayEquation"/>
        <w:tabs>
          <w:tab w:val="clear" w:pos="4320"/>
          <w:tab w:val="clear" w:pos="8640"/>
        </w:tabs>
        <w:ind w:right="2520"/>
        <w:jc w:val="both"/>
      </w:pPr>
      <w:r>
        <w:t>The Simulink Library Browser</w:t>
      </w:r>
      <w:r>
        <w:rPr>
          <w:b/>
        </w:rPr>
        <w:t xml:space="preserve"> </w:t>
      </w:r>
      <w:r>
        <w:rPr>
          <w:i/>
        </w:rPr>
        <w:t>Simulink / Math</w:t>
      </w:r>
      <w:r w:rsidR="00786BEA">
        <w:rPr>
          <w:i/>
        </w:rPr>
        <w:t xml:space="preserve"> Operations</w:t>
      </w:r>
      <w:r>
        <w:t xml:space="preserve"> library contains commonly used math functions.  </w:t>
      </w:r>
    </w:p>
    <w:p w:rsidR="0072629E" w:rsidRDefault="007932B0">
      <w:pPr>
        <w:pStyle w:val="MTDisplayEquation"/>
        <w:tabs>
          <w:tab w:val="clear" w:pos="4320"/>
          <w:tab w:val="clear" w:pos="8640"/>
        </w:tabs>
        <w:ind w:right="2520"/>
        <w:jc w:val="both"/>
      </w:pPr>
      <w:r>
        <w:pict>
          <v:rect id="_x0000_s2228" style="position:absolute;left:0;text-align:left;margin-left:367.05pt;margin-top:12.55pt;width:32.4pt;height:31.8pt;z-index:251658240" o:allowincell="f" filled="f" stroked="f" strokeweight="0">
            <v:textbox style="mso-next-textbox:#_x0000_s2228" inset="0,0,0,0">
              <w:txbxContent>
                <w:p w:rsidR="000F2747" w:rsidRDefault="000F2747">
                  <w:r w:rsidRPr="00B11A75">
                    <w:object w:dxaOrig="643" w:dyaOrig="638">
                      <v:shape id="_x0000_i1040" type="#_x0000_t75" style="width:32.25pt;height:32.25pt" o:ole="">
                        <v:imagedata r:id="rId25" o:title=""/>
                      </v:shape>
                      <o:OLEObject Type="Embed" ProgID="Unknown" ShapeID="_x0000_i1040" DrawAspect="Content" ObjectID="_1358233385" r:id="rId26"/>
                    </w:object>
                  </w:r>
                </w:p>
              </w:txbxContent>
            </v:textbox>
          </v:rect>
        </w:pict>
      </w:r>
    </w:p>
    <w:p w:rsidR="0072629E" w:rsidRDefault="0072629E">
      <w:pPr>
        <w:pStyle w:val="MTDisplayEquation"/>
        <w:tabs>
          <w:tab w:val="clear" w:pos="4320"/>
          <w:tab w:val="clear" w:pos="8640"/>
        </w:tabs>
        <w:ind w:right="2520"/>
        <w:jc w:val="both"/>
      </w:pPr>
      <w:r>
        <w:t xml:space="preserve">To multiply a signal by a constant, use the </w:t>
      </w:r>
      <w:r>
        <w:rPr>
          <w:i/>
        </w:rPr>
        <w:t>gain</w:t>
      </w:r>
      <w:r>
        <w:t xml:space="preserve"> block to the right: </w:t>
      </w:r>
    </w:p>
    <w:p w:rsidR="0072629E" w:rsidRDefault="0072629E">
      <w:pPr>
        <w:pStyle w:val="MTDisplayEquation"/>
        <w:tabs>
          <w:tab w:val="clear" w:pos="4320"/>
          <w:tab w:val="clear" w:pos="8640"/>
          <w:tab w:val="left" w:pos="720"/>
        </w:tabs>
        <w:ind w:right="2520"/>
        <w:jc w:val="both"/>
      </w:pPr>
      <w:r>
        <w:t>By default, the gain is one (1).  To change the gain, double click on the gain block and change the ‘gain’ field in the Block Parameters window.</w:t>
      </w:r>
    </w:p>
    <w:p w:rsidR="0072629E" w:rsidRDefault="0072629E">
      <w:pPr>
        <w:pStyle w:val="MTDisplayEquation"/>
        <w:tabs>
          <w:tab w:val="clear" w:pos="4320"/>
          <w:tab w:val="clear" w:pos="8640"/>
        </w:tabs>
        <w:ind w:right="2520"/>
        <w:jc w:val="both"/>
        <w:rPr>
          <w:sz w:val="20"/>
        </w:rPr>
      </w:pPr>
    </w:p>
    <w:p w:rsidR="0072629E" w:rsidRDefault="007932B0">
      <w:pPr>
        <w:pStyle w:val="MTDisplayEquation"/>
        <w:tabs>
          <w:tab w:val="clear" w:pos="4320"/>
          <w:tab w:val="clear" w:pos="8640"/>
        </w:tabs>
        <w:ind w:right="2520"/>
        <w:jc w:val="both"/>
      </w:pPr>
      <w:r>
        <w:pict>
          <v:rect id="_x0000_s2222" style="position:absolute;left:0;text-align:left;margin-left:361.05pt;margin-top:9.9pt;width:29.4pt;height:24.9pt;z-index:251652096" o:allowincell="f" filled="f" stroked="f" strokeweight="0">
            <v:textbox style="mso-next-textbox:#_x0000_s2222" inset="0,0,0,0">
              <w:txbxContent>
                <w:p w:rsidR="000F2747" w:rsidRDefault="000F2747">
                  <w:r w:rsidRPr="00B11A75">
                    <w:object w:dxaOrig="470" w:dyaOrig="393">
                      <v:shape id="_x0000_i1042" type="#_x0000_t75" style="width:29.25pt;height:24.75pt" o:ole="">
                        <v:imagedata r:id="rId27" o:title=""/>
                      </v:shape>
                      <o:OLEObject Type="Embed" ProgID="Unknown" ShapeID="_x0000_i1042" DrawAspect="Content" ObjectID="_1358233386" r:id="rId28"/>
                    </w:object>
                  </w:r>
                </w:p>
              </w:txbxContent>
            </v:textbox>
          </v:rect>
        </w:pict>
      </w:r>
      <w:r>
        <w:pict>
          <v:rect id="_x0000_s2218" style="position:absolute;left:0;text-align:left;margin-left:421.05pt;margin-top:3.9pt;width:31.3pt;height:36pt;z-index:-251668480" o:allowincell="f" filled="f" stroked="f" strokeweight="0">
            <v:textbox style="mso-next-textbox:#_x0000_s2218" inset="0,0,0,0">
              <w:txbxContent>
                <w:p w:rsidR="000F2747" w:rsidRDefault="000F2747">
                  <w:r w:rsidRPr="00B11A75">
                    <w:object w:dxaOrig="485" w:dyaOrig="552">
                      <v:shape id="_x0000_i1044" type="#_x0000_t75" style="width:31.5pt;height:36pt" o:ole="">
                        <v:imagedata r:id="rId29" o:title=""/>
                      </v:shape>
                      <o:OLEObject Type="Embed" ProgID="Unknown" ShapeID="_x0000_i1044" DrawAspect="Content" ObjectID="_1358233387" r:id="rId30"/>
                    </w:object>
                  </w:r>
                </w:p>
              </w:txbxContent>
            </v:textbox>
          </v:rect>
        </w:pict>
      </w:r>
      <w:r w:rsidR="0072629E">
        <w:t xml:space="preserve">To add two signals, use a </w:t>
      </w:r>
      <w:r w:rsidR="0072629E">
        <w:rPr>
          <w:i/>
        </w:rPr>
        <w:t>sum</w:t>
      </w:r>
      <w:r w:rsidR="0072629E">
        <w:t xml:space="preserve"> block.  By double clicking on the </w:t>
      </w:r>
    </w:p>
    <w:p w:rsidR="0072629E" w:rsidRDefault="0072629E">
      <w:pPr>
        <w:pStyle w:val="MTDisplayEquation"/>
        <w:tabs>
          <w:tab w:val="clear" w:pos="4320"/>
          <w:tab w:val="clear" w:pos="8640"/>
        </w:tabs>
        <w:ind w:right="2520"/>
        <w:jc w:val="both"/>
      </w:pPr>
      <w:r>
        <w:rPr>
          <w:i/>
        </w:rPr>
        <w:t>sum</w:t>
      </w:r>
      <w:r>
        <w:t xml:space="preserve"> block you can change the shape of the block, the number of </w:t>
      </w:r>
    </w:p>
    <w:p w:rsidR="0072629E" w:rsidRDefault="0072629E">
      <w:pPr>
        <w:pStyle w:val="MTDisplayEquation"/>
        <w:tabs>
          <w:tab w:val="clear" w:pos="4320"/>
          <w:tab w:val="clear" w:pos="8640"/>
        </w:tabs>
        <w:ind w:right="2520"/>
        <w:jc w:val="both"/>
      </w:pPr>
      <w:r>
        <w:t>inputs, and sign of each input.</w:t>
      </w:r>
    </w:p>
    <w:p w:rsidR="0072629E" w:rsidRDefault="0072629E">
      <w:pPr>
        <w:pStyle w:val="MTDisplayEquation"/>
        <w:tabs>
          <w:tab w:val="clear" w:pos="4320"/>
          <w:tab w:val="clear" w:pos="8640"/>
        </w:tabs>
        <w:ind w:right="2520"/>
        <w:jc w:val="both"/>
      </w:pPr>
    </w:p>
    <w:p w:rsidR="0072629E" w:rsidRDefault="007932B0">
      <w:pPr>
        <w:pStyle w:val="MTDisplayEquation"/>
        <w:tabs>
          <w:tab w:val="clear" w:pos="4320"/>
          <w:tab w:val="clear" w:pos="8640"/>
          <w:tab w:val="left" w:pos="720"/>
        </w:tabs>
        <w:ind w:right="2520"/>
        <w:jc w:val="both"/>
      </w:pPr>
      <w:r>
        <w:pict>
          <v:rect id="_x0000_s2219" style="position:absolute;left:0;text-align:left;margin-left:367.05pt;margin-top:13.3pt;width:49.8pt;height:43.8pt;z-index:-251667456" o:allowincell="f" filled="f" stroked="f" strokeweight="0">
            <v:textbox style="mso-next-textbox:#_x0000_s2219" inset="0,0,0,0">
              <w:txbxContent>
                <w:p w:rsidR="000F2747" w:rsidRDefault="000F2747">
                  <w:r w:rsidRPr="00B11A75">
                    <w:object w:dxaOrig="998" w:dyaOrig="878">
                      <v:shape id="_x0000_i1046" type="#_x0000_t75" style="width:50.25pt;height:44.25pt" o:ole="">
                        <v:imagedata r:id="rId31" o:title=""/>
                      </v:shape>
                      <o:OLEObject Type="Embed" ProgID="Unknown" ShapeID="_x0000_i1046" DrawAspect="Content" ObjectID="_1358233388" r:id="rId32"/>
                    </w:object>
                  </w:r>
                </w:p>
              </w:txbxContent>
            </v:textbox>
          </v:rect>
        </w:pict>
      </w:r>
      <w:r w:rsidR="0072629E">
        <w:t xml:space="preserve">Simulink also contains nonlinear functions including trigonometric functions.  Keep in mind that the previous </w:t>
      </w:r>
      <w:r w:rsidR="0072629E">
        <w:rPr>
          <w:i/>
        </w:rPr>
        <w:t>sine wave</w:t>
      </w:r>
      <w:r w:rsidR="0072629E">
        <w:t xml:space="preserve"> block created a new signal </w:t>
      </w:r>
      <w:r w:rsidR="0072629E" w:rsidRPr="00B11A75">
        <w:rPr>
          <w:position w:val="-10"/>
          <w:sz w:val="20"/>
        </w:rPr>
        <w:object w:dxaOrig="1420" w:dyaOrig="320">
          <v:shape id="_x0000_i1047" type="#_x0000_t75" style="width:71.25pt;height:15.75pt" o:ole="">
            <v:imagedata r:id="rId33" o:title=""/>
          </v:shape>
          <o:OLEObject Type="Embed" ProgID="Equation.DSMT4" ShapeID="_x0000_i1047" DrawAspect="Content" ObjectID="_1358233372" r:id="rId34"/>
        </w:object>
      </w:r>
      <w:r w:rsidR="0072629E">
        <w:t xml:space="preserve">, the trigonometric block block calculates the sine </w:t>
      </w:r>
      <w:r w:rsidR="0072629E">
        <w:lastRenderedPageBreak/>
        <w:t xml:space="preserve">of an input signal.  By double clicking, you can select any common trigonometric function.  </w:t>
      </w:r>
    </w:p>
    <w:p w:rsidR="0072629E" w:rsidRDefault="0072629E">
      <w:pPr>
        <w:pStyle w:val="MTDisplayEquation"/>
        <w:tabs>
          <w:tab w:val="clear" w:pos="4320"/>
          <w:tab w:val="clear" w:pos="8640"/>
          <w:tab w:val="left" w:pos="720"/>
        </w:tabs>
        <w:ind w:right="2520"/>
        <w:jc w:val="both"/>
        <w:rPr>
          <w:b/>
          <w:bCs/>
          <w:i/>
          <w:iCs/>
        </w:rPr>
      </w:pPr>
      <w:r>
        <w:rPr>
          <w:b/>
          <w:bCs/>
        </w:rPr>
        <w:t xml:space="preserve">NOTE:  </w:t>
      </w:r>
      <w:r>
        <w:rPr>
          <w:b/>
          <w:bCs/>
          <w:i/>
          <w:iCs/>
        </w:rPr>
        <w:t>Simulink and MATLAB always assume RADIANS as the units of all angles for trigonometric functions!</w:t>
      </w:r>
    </w:p>
    <w:p w:rsidR="0072629E" w:rsidRDefault="0072629E">
      <w:pPr>
        <w:pStyle w:val="MTDisplayEquation"/>
        <w:tabs>
          <w:tab w:val="clear" w:pos="4320"/>
          <w:tab w:val="clear" w:pos="8640"/>
        </w:tabs>
      </w:pPr>
    </w:p>
    <w:p w:rsidR="0072629E" w:rsidRDefault="0072629E">
      <w:pPr>
        <w:pStyle w:val="MTDisplayEquation"/>
        <w:tabs>
          <w:tab w:val="clear" w:pos="4320"/>
          <w:tab w:val="clear" w:pos="8640"/>
        </w:tabs>
        <w:rPr>
          <w:b/>
        </w:rPr>
      </w:pPr>
      <w:r>
        <w:rPr>
          <w:b/>
        </w:rPr>
        <w:t>Simulink Signals</w:t>
      </w:r>
    </w:p>
    <w:p w:rsidR="0072629E" w:rsidRDefault="00EC7655">
      <w:pPr>
        <w:pStyle w:val="MTDisplayEquation"/>
        <w:tabs>
          <w:tab w:val="clear" w:pos="4320"/>
          <w:tab w:val="clear" w:pos="8640"/>
        </w:tabs>
      </w:pPr>
      <w:r>
        <w:drawing>
          <wp:anchor distT="0" distB="0" distL="114300" distR="114300" simplePos="0" relativeHeight="251672576" behindDoc="0" locked="0" layoutInCell="1" allowOverlap="1">
            <wp:simplePos x="0" y="0"/>
            <wp:positionH relativeFrom="column">
              <wp:posOffset>4876800</wp:posOffset>
            </wp:positionH>
            <wp:positionV relativeFrom="paragraph">
              <wp:posOffset>153035</wp:posOffset>
            </wp:positionV>
            <wp:extent cx="1000125" cy="400050"/>
            <wp:effectExtent l="19050" t="0" r="9525" b="0"/>
            <wp:wrapSquare wrapText="bothSides"/>
            <wp:docPr id="3"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5" cstate="print"/>
                    <a:srcRect l="34202" t="44574" r="47569" b="48414"/>
                    <a:stretch>
                      <a:fillRect/>
                    </a:stretch>
                  </pic:blipFill>
                  <pic:spPr bwMode="auto">
                    <a:xfrm>
                      <a:off x="0" y="0"/>
                      <a:ext cx="1000125" cy="400050"/>
                    </a:xfrm>
                    <a:prstGeom prst="rect">
                      <a:avLst/>
                    </a:prstGeom>
                    <a:noFill/>
                    <a:ln w="9525">
                      <a:noFill/>
                      <a:miter lim="800000"/>
                      <a:headEnd/>
                      <a:tailEnd/>
                    </a:ln>
                  </pic:spPr>
                </pic:pic>
              </a:graphicData>
            </a:graphic>
          </wp:anchor>
        </w:drawing>
      </w:r>
    </w:p>
    <w:p w:rsidR="0072629E" w:rsidRDefault="00EC7655">
      <w:pPr>
        <w:pStyle w:val="MTDisplayEquation"/>
        <w:tabs>
          <w:tab w:val="clear" w:pos="4320"/>
          <w:tab w:val="clear" w:pos="8640"/>
        </w:tabs>
        <w:ind w:right="2160"/>
        <w:jc w:val="both"/>
      </w:pPr>
      <w:r>
        <w:drawing>
          <wp:anchor distT="0" distB="0" distL="114300" distR="114300" simplePos="0" relativeHeight="251670528" behindDoc="0" locked="0" layoutInCell="1" allowOverlap="1">
            <wp:simplePos x="0" y="0"/>
            <wp:positionH relativeFrom="column">
              <wp:posOffset>4943475</wp:posOffset>
            </wp:positionH>
            <wp:positionV relativeFrom="paragraph">
              <wp:posOffset>415925</wp:posOffset>
            </wp:positionV>
            <wp:extent cx="1009650" cy="400050"/>
            <wp:effectExtent l="19050" t="0" r="0" b="0"/>
            <wp:wrapSquare wrapText="bothSides"/>
            <wp:docPr id="2"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5" cstate="print"/>
                    <a:srcRect l="61632" t="44574" r="19965" b="48414"/>
                    <a:stretch>
                      <a:fillRect/>
                    </a:stretch>
                  </pic:blipFill>
                  <pic:spPr bwMode="auto">
                    <a:xfrm>
                      <a:off x="0" y="0"/>
                      <a:ext cx="1009650" cy="400050"/>
                    </a:xfrm>
                    <a:prstGeom prst="rect">
                      <a:avLst/>
                    </a:prstGeom>
                    <a:noFill/>
                    <a:ln w="9525">
                      <a:noFill/>
                      <a:miter lim="800000"/>
                      <a:headEnd/>
                      <a:tailEnd/>
                    </a:ln>
                  </pic:spPr>
                </pic:pic>
              </a:graphicData>
            </a:graphic>
          </wp:anchor>
        </w:drawing>
      </w:r>
      <w:r w:rsidR="0072629E">
        <w:t xml:space="preserve">Simulink variables are often called signals.  Connecting lines carry these signals from one block to the next block.  Sometimes, you may want to label a signal and use it without a connecting line.  The </w:t>
      </w:r>
      <w:r w:rsidR="0072629E">
        <w:rPr>
          <w:i/>
        </w:rPr>
        <w:t>Goto</w:t>
      </w:r>
      <w:r w:rsidR="0072629E">
        <w:t xml:space="preserve"> and </w:t>
      </w:r>
      <w:r w:rsidR="0072629E">
        <w:rPr>
          <w:i/>
        </w:rPr>
        <w:t>From</w:t>
      </w:r>
      <w:r w:rsidR="0072629E">
        <w:t xml:space="preserve"> blocks perform this function by acting as Simulink signal sinks and sources with invisible connecting lines.  </w:t>
      </w:r>
    </w:p>
    <w:p w:rsidR="0072629E" w:rsidRDefault="0072629E">
      <w:pPr>
        <w:pStyle w:val="MTDisplayEquation"/>
        <w:tabs>
          <w:tab w:val="clear" w:pos="4320"/>
          <w:tab w:val="clear" w:pos="8640"/>
        </w:tabs>
        <w:ind w:right="2160"/>
        <w:jc w:val="both"/>
      </w:pPr>
    </w:p>
    <w:p w:rsidR="0072629E" w:rsidRDefault="0072629E">
      <w:pPr>
        <w:pStyle w:val="MTDisplayEquation"/>
        <w:tabs>
          <w:tab w:val="clear" w:pos="4320"/>
          <w:tab w:val="clear" w:pos="8640"/>
        </w:tabs>
        <w:ind w:right="2160"/>
        <w:jc w:val="both"/>
        <w:rPr>
          <w:b/>
        </w:rPr>
      </w:pPr>
      <w:r>
        <w:rPr>
          <w:b/>
        </w:rPr>
        <w:t>Saving and Displaying Simulink Variables</w:t>
      </w:r>
    </w:p>
    <w:p w:rsidR="0072629E" w:rsidRDefault="0072629E">
      <w:pPr>
        <w:pStyle w:val="MTDisplayEquation"/>
        <w:tabs>
          <w:tab w:val="clear" w:pos="4320"/>
          <w:tab w:val="clear" w:pos="8640"/>
        </w:tabs>
        <w:ind w:right="2160"/>
        <w:jc w:val="both"/>
      </w:pPr>
    </w:p>
    <w:p w:rsidR="0072629E" w:rsidRDefault="007932B0">
      <w:pPr>
        <w:pStyle w:val="MTDisplayEquation"/>
        <w:tabs>
          <w:tab w:val="clear" w:pos="4320"/>
          <w:tab w:val="clear" w:pos="8640"/>
        </w:tabs>
        <w:ind w:right="2160"/>
        <w:jc w:val="both"/>
      </w:pPr>
      <w:r>
        <w:pict>
          <v:rect id="_x0000_s2224" style="position:absolute;left:0;text-align:left;margin-left:373.05pt;margin-top:6.55pt;width:49.2pt;height:33.6pt;z-index:251654144" o:allowincell="f" filled="f" stroked="f" strokeweight="0">
            <v:textbox style="mso-next-textbox:#_x0000_s2224" inset="0,0,0,0">
              <w:txbxContent>
                <w:p w:rsidR="000F2747" w:rsidRDefault="000F2747">
                  <w:r w:rsidRPr="00B11A75">
                    <w:object w:dxaOrig="984" w:dyaOrig="676">
                      <v:shape id="_x0000_i1049" type="#_x0000_t75" style="width:49.5pt;height:33.75pt" o:ole="">
                        <v:imagedata r:id="rId36" o:title=""/>
                      </v:shape>
                      <o:OLEObject Type="Embed" ProgID="Unknown" ShapeID="_x0000_i1049" DrawAspect="Content" ObjectID="_1358233389" r:id="rId37"/>
                    </w:object>
                  </w:r>
                </w:p>
              </w:txbxContent>
            </v:textbox>
          </v:rect>
        </w:pict>
      </w:r>
      <w:r w:rsidR="0072629E">
        <w:t xml:space="preserve">To display or save a signal, connect the signal to a </w:t>
      </w:r>
      <w:r w:rsidR="0072629E">
        <w:rPr>
          <w:i/>
        </w:rPr>
        <w:t>signal sink</w:t>
      </w:r>
      <w:r w:rsidR="0072629E">
        <w:t>. The Simulink Library Browser</w:t>
      </w:r>
      <w:r w:rsidR="0072629E">
        <w:rPr>
          <w:b/>
        </w:rPr>
        <w:t xml:space="preserve"> </w:t>
      </w:r>
      <w:r w:rsidR="0072629E">
        <w:rPr>
          <w:i/>
        </w:rPr>
        <w:t>Simulink / Sinks</w:t>
      </w:r>
      <w:r w:rsidR="0072629E">
        <w:t xml:space="preserve"> branch contains the </w:t>
      </w:r>
      <w:r w:rsidR="0072629E">
        <w:rPr>
          <w:i/>
        </w:rPr>
        <w:t>to workspace</w:t>
      </w:r>
      <w:r w:rsidR="0072629E">
        <w:t xml:space="preserve"> function which looks like the block to the right: This block transfers the input signal from Simulink to the MATLAB workspace.  Double click on the </w:t>
      </w:r>
      <w:r w:rsidR="0072629E">
        <w:rPr>
          <w:i/>
        </w:rPr>
        <w:t>to workspace</w:t>
      </w:r>
      <w:r w:rsidR="0072629E">
        <w:t xml:space="preserve"> block to change the MATLAB variable name.  </w:t>
      </w:r>
    </w:p>
    <w:p w:rsidR="0072629E" w:rsidRDefault="0072629E">
      <w:pPr>
        <w:pStyle w:val="MTDisplayEquation"/>
        <w:tabs>
          <w:tab w:val="clear" w:pos="4320"/>
          <w:tab w:val="clear" w:pos="8640"/>
        </w:tabs>
        <w:ind w:right="2160"/>
        <w:jc w:val="both"/>
      </w:pPr>
      <w:r>
        <w:t xml:space="preserve">  </w:t>
      </w:r>
    </w:p>
    <w:p w:rsidR="0072629E" w:rsidRDefault="0072629E">
      <w:pPr>
        <w:pStyle w:val="MTDisplayEquation"/>
        <w:tabs>
          <w:tab w:val="clear" w:pos="4320"/>
          <w:tab w:val="clear" w:pos="8640"/>
        </w:tabs>
        <w:ind w:right="2160"/>
        <w:jc w:val="both"/>
      </w:pPr>
      <w:r>
        <w:rPr>
          <w:b/>
          <w:bCs/>
          <w:i/>
          <w:iCs/>
          <w:u w:val="single"/>
        </w:rPr>
        <w:t>IMPORTANT:</w:t>
      </w:r>
      <w:r>
        <w:t xml:space="preserve">  Be sure to change the </w:t>
      </w:r>
      <w:r>
        <w:rPr>
          <w:i/>
        </w:rPr>
        <w:t>save format</w:t>
      </w:r>
      <w:r>
        <w:t xml:space="preserve"> field to </w:t>
      </w:r>
      <w:r>
        <w:rPr>
          <w:i/>
        </w:rPr>
        <w:t>matrix</w:t>
      </w:r>
      <w:r>
        <w:t xml:space="preserve"> so that the MATLAB variable is stored as a column vector.  </w:t>
      </w:r>
      <w:r>
        <w:rPr>
          <w:u w:val="single"/>
        </w:rPr>
        <w:t xml:space="preserve">You will need to make these changes every time you use a </w:t>
      </w:r>
      <w:r>
        <w:rPr>
          <w:i/>
          <w:u w:val="single"/>
        </w:rPr>
        <w:t>to workspace</w:t>
      </w:r>
      <w:r>
        <w:rPr>
          <w:u w:val="single"/>
        </w:rPr>
        <w:t xml:space="preserve"> block</w:t>
      </w:r>
      <w:r>
        <w:t xml:space="preserve">.  </w:t>
      </w:r>
    </w:p>
    <w:p w:rsidR="0072629E" w:rsidRDefault="0072629E">
      <w:pPr>
        <w:pStyle w:val="MTDisplayEquation"/>
        <w:tabs>
          <w:tab w:val="clear" w:pos="4320"/>
          <w:tab w:val="clear" w:pos="8640"/>
        </w:tabs>
        <w:ind w:right="2160"/>
        <w:jc w:val="both"/>
      </w:pPr>
    </w:p>
    <w:p w:rsidR="0072629E" w:rsidRDefault="0072629E">
      <w:pPr>
        <w:pStyle w:val="MTDisplayEquation"/>
        <w:tabs>
          <w:tab w:val="clear" w:pos="4320"/>
          <w:tab w:val="clear" w:pos="8640"/>
        </w:tabs>
        <w:ind w:right="2160"/>
        <w:jc w:val="both"/>
      </w:pPr>
      <w:r>
        <w:rPr>
          <w:b/>
          <w:bCs/>
        </w:rPr>
        <w:t xml:space="preserve">NOTE:  </w:t>
      </w:r>
      <w:r>
        <w:t xml:space="preserve">Simulink will automatically save the simulation time as a MATLAB column vector called </w:t>
      </w:r>
      <w:r>
        <w:rPr>
          <w:i/>
        </w:rPr>
        <w:t>tout</w:t>
      </w:r>
      <w:r>
        <w:t>.  You can explicitly generate a time vector using a C</w:t>
      </w:r>
      <w:r>
        <w:rPr>
          <w:i/>
          <w:iCs/>
        </w:rPr>
        <w:t xml:space="preserve">lock </w:t>
      </w:r>
      <w:r>
        <w:t xml:space="preserve">block and a </w:t>
      </w:r>
      <w:r>
        <w:rPr>
          <w:i/>
          <w:iCs/>
        </w:rPr>
        <w:t>To Workspace</w:t>
      </w:r>
      <w:r>
        <w:t xml:space="preserve"> block with the name </w:t>
      </w:r>
      <w:r>
        <w:rPr>
          <w:i/>
          <w:iCs/>
        </w:rPr>
        <w:t>t</w:t>
      </w:r>
      <w:r>
        <w:t>.</w:t>
      </w:r>
    </w:p>
    <w:p w:rsidR="0072629E" w:rsidRDefault="0072629E">
      <w:pPr>
        <w:pStyle w:val="MTDisplayEquation"/>
        <w:tabs>
          <w:tab w:val="clear" w:pos="4320"/>
          <w:tab w:val="clear" w:pos="8640"/>
          <w:tab w:val="left" w:pos="720"/>
        </w:tabs>
      </w:pPr>
    </w:p>
    <w:p w:rsidR="0072629E" w:rsidRDefault="007932B0">
      <w:pPr>
        <w:pStyle w:val="MTDisplayEquation"/>
        <w:tabs>
          <w:tab w:val="clear" w:pos="4320"/>
          <w:tab w:val="clear" w:pos="8640"/>
          <w:tab w:val="left" w:pos="720"/>
        </w:tabs>
        <w:ind w:right="2070"/>
        <w:jc w:val="both"/>
      </w:pPr>
      <w:r>
        <w:pict>
          <v:rect id="_x0000_s2223" style="position:absolute;left:0;text-align:left;margin-left:391.05pt;margin-top:9.9pt;width:29.4pt;height:34.8pt;z-index:251653120" o:allowincell="f" filled="f" stroked="f" strokeweight="0">
            <v:textbox style="mso-next-textbox:#_x0000_s2223" inset="0,0,0,0">
              <w:txbxContent>
                <w:bookmarkStart w:id="4" w:name="OLE_LINK7"/>
                <w:bookmarkEnd w:id="4"/>
                <w:p w:rsidR="000F2747" w:rsidRDefault="000F2747">
                  <w:r w:rsidRPr="00B11A75">
                    <w:object w:dxaOrig="585" w:dyaOrig="691">
                      <v:shape id="_x0000_i1051" type="#_x0000_t75" style="width:30pt;height:35.25pt" o:ole="">
                        <v:imagedata r:id="rId38" o:title=""/>
                      </v:shape>
                      <o:OLEObject Type="Embed" ProgID="Unknown" ShapeID="_x0000_i1051" DrawAspect="Content" ObjectID="_1358233390" r:id="rId39"/>
                    </w:object>
                  </w:r>
                </w:p>
              </w:txbxContent>
            </v:textbox>
          </v:rect>
        </w:pict>
      </w:r>
      <w:r w:rsidR="0072629E">
        <w:t xml:space="preserve">Use the </w:t>
      </w:r>
      <w:r w:rsidR="0072629E">
        <w:rPr>
          <w:i/>
        </w:rPr>
        <w:t xml:space="preserve">Scope </w:t>
      </w:r>
      <w:r w:rsidR="0072629E">
        <w:t>block to display signals directly in Simulink.  The S</w:t>
      </w:r>
      <w:r w:rsidR="0072629E">
        <w:rPr>
          <w:i/>
        </w:rPr>
        <w:t xml:space="preserve">cope </w:t>
      </w:r>
      <w:r w:rsidR="0072629E">
        <w:t xml:space="preserve">block is useful for testing your simulation.  You can open your </w:t>
      </w:r>
      <w:r w:rsidR="0072629E">
        <w:rPr>
          <w:i/>
        </w:rPr>
        <w:t>Scope</w:t>
      </w:r>
      <w:r w:rsidR="0072629E">
        <w:t xml:space="preserve"> by double clicking.  To change Scope properties, click on the </w:t>
      </w:r>
      <w:r w:rsidR="0072629E">
        <w:rPr>
          <w:i/>
        </w:rPr>
        <w:t>Scope</w:t>
      </w:r>
      <w:r w:rsidR="0072629E">
        <w:t xml:space="preserve"> properties button just left of the print button.  Right click on the </w:t>
      </w:r>
      <w:r w:rsidR="0072629E">
        <w:rPr>
          <w:i/>
        </w:rPr>
        <w:t xml:space="preserve">Scope </w:t>
      </w:r>
      <w:r w:rsidR="0072629E">
        <w:t>axis to adjust the axis scaling.</w:t>
      </w:r>
    </w:p>
    <w:p w:rsidR="0072629E" w:rsidRDefault="0072629E">
      <w:pPr>
        <w:pStyle w:val="MTDisplayEquation"/>
        <w:tabs>
          <w:tab w:val="clear" w:pos="4320"/>
          <w:tab w:val="clear" w:pos="8640"/>
          <w:tab w:val="left" w:pos="720"/>
        </w:tabs>
        <w:ind w:right="2070"/>
        <w:rPr>
          <w:u w:val="single"/>
        </w:rPr>
      </w:pPr>
    </w:p>
    <w:p w:rsidR="0072629E" w:rsidRDefault="0072629E">
      <w:pPr>
        <w:pStyle w:val="MTDisplayEquation"/>
        <w:tabs>
          <w:tab w:val="clear" w:pos="4320"/>
          <w:tab w:val="left" w:pos="720"/>
          <w:tab w:val="left" w:pos="8640"/>
        </w:tabs>
        <w:jc w:val="both"/>
      </w:pPr>
      <w:r>
        <w:rPr>
          <w:u w:val="single"/>
        </w:rPr>
        <w:t xml:space="preserve">For your lab reports, always use the </w:t>
      </w:r>
      <w:r>
        <w:rPr>
          <w:i/>
          <w:u w:val="single"/>
        </w:rPr>
        <w:t>To Workspace</w:t>
      </w:r>
      <w:r>
        <w:rPr>
          <w:u w:val="single"/>
        </w:rPr>
        <w:t xml:space="preserve"> function to transfer your data to MATLAB and plot your data using the MATLAB </w:t>
      </w:r>
      <w:r>
        <w:rPr>
          <w:i/>
          <w:u w:val="single"/>
        </w:rPr>
        <w:t>plot</w:t>
      </w:r>
      <w:r>
        <w:rPr>
          <w:u w:val="single"/>
        </w:rPr>
        <w:t xml:space="preserve"> command.</w:t>
      </w:r>
      <w:r>
        <w:t xml:space="preserve">  Keep in mind that all lab report plots must contain your name, a descriptive plot title, and axis labels.</w:t>
      </w:r>
    </w:p>
    <w:p w:rsidR="0072629E" w:rsidRDefault="0072629E">
      <w:pPr>
        <w:pStyle w:val="MTDisplayEquation"/>
        <w:tabs>
          <w:tab w:val="clear" w:pos="4320"/>
          <w:tab w:val="clear" w:pos="8640"/>
          <w:tab w:val="left" w:pos="720"/>
        </w:tabs>
      </w:pPr>
    </w:p>
    <w:p w:rsidR="0072629E" w:rsidRDefault="0072629E">
      <w:pPr>
        <w:pStyle w:val="MTDisplayEquation"/>
        <w:tabs>
          <w:tab w:val="clear" w:pos="4320"/>
          <w:tab w:val="clear" w:pos="8640"/>
          <w:tab w:val="left" w:pos="720"/>
        </w:tabs>
        <w:rPr>
          <w:b/>
        </w:rPr>
      </w:pPr>
      <w:r>
        <w:rPr>
          <w:b/>
        </w:rPr>
        <w:t>Building a Simulink Model to Solve a Differential Equation</w:t>
      </w:r>
    </w:p>
    <w:p w:rsidR="0072629E" w:rsidRDefault="0072629E">
      <w:pPr>
        <w:pStyle w:val="MTDisplayEquation"/>
        <w:tabs>
          <w:tab w:val="clear" w:pos="4320"/>
          <w:tab w:val="clear" w:pos="8640"/>
          <w:tab w:val="left" w:pos="720"/>
        </w:tabs>
      </w:pPr>
    </w:p>
    <w:p w:rsidR="0072629E" w:rsidRDefault="0072629E">
      <w:pPr>
        <w:pStyle w:val="MTDisplayEquation"/>
        <w:tabs>
          <w:tab w:val="clear" w:pos="4320"/>
          <w:tab w:val="clear" w:pos="8640"/>
          <w:tab w:val="left" w:pos="720"/>
        </w:tabs>
      </w:pPr>
      <w:r>
        <w:t>We now have all the components necessary to create the following Simulink model.  The following example constructs a Simulink solution to the differential equation:</w:t>
      </w:r>
    </w:p>
    <w:p w:rsidR="0072629E" w:rsidRDefault="0072629E">
      <w:pPr>
        <w:pStyle w:val="MTDisplayEquation"/>
      </w:pPr>
    </w:p>
    <w:p w:rsidR="0072629E" w:rsidRDefault="0072629E">
      <w:pPr>
        <w:pStyle w:val="MTDisplayEquation"/>
      </w:pPr>
      <w:r>
        <w:tab/>
      </w:r>
      <w:r w:rsidRPr="00B11A75">
        <w:rPr>
          <w:position w:val="-10"/>
          <w:sz w:val="20"/>
        </w:rPr>
        <w:object w:dxaOrig="4420" w:dyaOrig="320">
          <v:shape id="_x0000_i1052" type="#_x0000_t75" style="width:221.25pt;height:15.75pt" o:ole="">
            <v:imagedata r:id="rId40" o:title=""/>
          </v:shape>
          <o:OLEObject Type="Embed" ProgID="Equation.DSMT4" ShapeID="_x0000_i1052" DrawAspect="Content" ObjectID="_1358233373" r:id="rId41"/>
        </w:object>
      </w:r>
      <w:r>
        <w:tab/>
      </w:r>
      <w:r w:rsidR="007932B0">
        <w:fldChar w:fldCharType="begin"/>
      </w:r>
      <w:r>
        <w:instrText xml:space="preserve"> MACROBUTTON MTPlaceRef \* MERGEFORMAT </w:instrText>
      </w:r>
      <w:r w:rsidR="007932B0">
        <w:fldChar w:fldCharType="begin"/>
      </w:r>
      <w:r>
        <w:instrText xml:space="preserve"> SEQ MTEqn \h \* MERGEFORMAT </w:instrText>
      </w:r>
      <w:r w:rsidR="007932B0">
        <w:fldChar w:fldCharType="end"/>
      </w:r>
      <w:r>
        <w:instrText>(</w:instrText>
      </w:r>
      <w:fldSimple w:instr=" SEQ MTEqn \c \* Arabic \* MERGEFORMAT ">
        <w:r w:rsidR="000F2747">
          <w:instrText>1</w:instrText>
        </w:r>
      </w:fldSimple>
      <w:r>
        <w:instrText>)</w:instrText>
      </w:r>
      <w:r w:rsidR="007932B0">
        <w:fldChar w:fldCharType="end"/>
      </w:r>
    </w:p>
    <w:p w:rsidR="0072629E" w:rsidRDefault="0072629E">
      <w:pPr>
        <w:pStyle w:val="MTDisplayEquation"/>
      </w:pPr>
    </w:p>
    <w:p w:rsidR="0072629E" w:rsidRDefault="0072629E">
      <w:r>
        <w:t>If we solve for the highest derivative, we obtain:</w:t>
      </w:r>
    </w:p>
    <w:p w:rsidR="0072629E" w:rsidRDefault="0072629E"/>
    <w:p w:rsidR="0072629E" w:rsidRDefault="0072629E">
      <w:pPr>
        <w:pStyle w:val="MTDisplayEquation"/>
      </w:pPr>
      <w:r>
        <w:lastRenderedPageBreak/>
        <w:tab/>
      </w:r>
      <w:r w:rsidRPr="00B11A75">
        <w:rPr>
          <w:position w:val="-10"/>
          <w:sz w:val="20"/>
        </w:rPr>
        <w:object w:dxaOrig="1939" w:dyaOrig="320">
          <v:shape id="_x0000_i1053" type="#_x0000_t75" style="width:96.75pt;height:15.75pt" o:ole="">
            <v:imagedata r:id="rId42" o:title=""/>
          </v:shape>
          <o:OLEObject Type="Embed" ProgID="Equation.DSMT4" ShapeID="_x0000_i1053" DrawAspect="Content" ObjectID="_1358233374" r:id="rId43"/>
        </w:object>
      </w:r>
      <w:r>
        <w:tab/>
      </w:r>
      <w:r w:rsidR="007932B0">
        <w:fldChar w:fldCharType="begin"/>
      </w:r>
      <w:r>
        <w:instrText xml:space="preserve"> MACROBUTTON MTPlaceRef \* MERGEFORMAT </w:instrText>
      </w:r>
      <w:r w:rsidR="007932B0">
        <w:fldChar w:fldCharType="begin"/>
      </w:r>
      <w:r>
        <w:instrText xml:space="preserve"> SEQ MTEqn \h \* MERGEFORMAT </w:instrText>
      </w:r>
      <w:r w:rsidR="007932B0">
        <w:fldChar w:fldCharType="end"/>
      </w:r>
      <w:r>
        <w:instrText>(</w:instrText>
      </w:r>
      <w:fldSimple w:instr=" SEQ MTEqn \c \* Arabic \* MERGEFORMAT ">
        <w:r w:rsidR="000F2747">
          <w:instrText>2</w:instrText>
        </w:r>
      </w:fldSimple>
      <w:r>
        <w:instrText>)</w:instrText>
      </w:r>
      <w:r w:rsidR="007932B0">
        <w:fldChar w:fldCharType="end"/>
      </w:r>
    </w:p>
    <w:p w:rsidR="0072629E" w:rsidRDefault="0072629E">
      <w:pPr>
        <w:jc w:val="center"/>
      </w:pPr>
    </w:p>
    <w:p w:rsidR="0072629E" w:rsidRDefault="0072629E">
      <w:pPr>
        <w:pStyle w:val="MTDisplayEquation"/>
        <w:tabs>
          <w:tab w:val="clear" w:pos="4320"/>
          <w:tab w:val="clear" w:pos="8640"/>
        </w:tabs>
      </w:pPr>
      <w:r>
        <w:t>In this equation, the right hand side gives the integrand,</w:t>
      </w:r>
      <w:r w:rsidRPr="00B11A75">
        <w:rPr>
          <w:position w:val="-10"/>
          <w:sz w:val="20"/>
        </w:rPr>
        <w:object w:dxaOrig="460" w:dyaOrig="320">
          <v:shape id="_x0000_i1054" type="#_x0000_t75" style="width:23.25pt;height:15.75pt" o:ole="">
            <v:imagedata r:id="rId44" o:title=""/>
          </v:shape>
          <o:OLEObject Type="Embed" ProgID="Equation.DSMT4" ShapeID="_x0000_i1054" DrawAspect="Content" ObjectID="_1358233375" r:id="rId45"/>
        </w:object>
      </w:r>
      <w:r>
        <w:t xml:space="preserve">, in terms of the input, </w:t>
      </w:r>
      <w:r w:rsidR="007A6016">
        <w:rPr>
          <w:position w:val="-10"/>
          <w:sz w:val="20"/>
        </w:rPr>
        <w:drawing>
          <wp:inline distT="0" distB="0" distL="0" distR="0">
            <wp:extent cx="276225" cy="200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cstate="print"/>
                    <a:srcRect/>
                    <a:stretch>
                      <a:fillRect/>
                    </a:stretch>
                  </pic:blipFill>
                  <pic:spPr bwMode="auto">
                    <a:xfrm>
                      <a:off x="0" y="0"/>
                      <a:ext cx="276225" cy="200025"/>
                    </a:xfrm>
                    <a:prstGeom prst="rect">
                      <a:avLst/>
                    </a:prstGeom>
                    <a:noFill/>
                    <a:ln w="9525">
                      <a:noFill/>
                      <a:miter lim="800000"/>
                      <a:headEnd/>
                      <a:tailEnd/>
                    </a:ln>
                  </pic:spPr>
                </pic:pic>
              </a:graphicData>
            </a:graphic>
          </wp:inline>
        </w:drawing>
      </w:r>
      <w:r>
        <w:t>, and the output,</w:t>
      </w:r>
      <w:r w:rsidRPr="00B11A75">
        <w:rPr>
          <w:position w:val="-10"/>
          <w:sz w:val="20"/>
        </w:rPr>
        <w:object w:dxaOrig="499" w:dyaOrig="320">
          <v:shape id="_x0000_i1055" type="#_x0000_t75" style="width:24.75pt;height:15.75pt" o:ole="">
            <v:imagedata r:id="rId47" o:title=""/>
          </v:shape>
          <o:OLEObject Type="Embed" ProgID="Equation.DSMT4" ShapeID="_x0000_i1055" DrawAspect="Content" ObjectID="_1358233376" r:id="rId48"/>
        </w:object>
      </w:r>
      <w:r>
        <w:t xml:space="preserve">  A Simulink model to calculate the step response follows:</w:t>
      </w:r>
    </w:p>
    <w:p w:rsidR="0072629E" w:rsidRDefault="00991C38">
      <w:pPr>
        <w:jc w:val="center"/>
      </w:pPr>
      <w:r>
        <w:rPr>
          <w:noProof/>
        </w:rPr>
        <w:drawing>
          <wp:inline distT="0" distB="0" distL="0" distR="0">
            <wp:extent cx="5219700" cy="3800475"/>
            <wp:effectExtent l="1905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9" cstate="print"/>
                    <a:srcRect/>
                    <a:stretch>
                      <a:fillRect/>
                    </a:stretch>
                  </pic:blipFill>
                  <pic:spPr bwMode="auto">
                    <a:xfrm>
                      <a:off x="0" y="0"/>
                      <a:ext cx="5219700" cy="3800475"/>
                    </a:xfrm>
                    <a:prstGeom prst="rect">
                      <a:avLst/>
                    </a:prstGeom>
                    <a:noFill/>
                    <a:ln w="9525">
                      <a:noFill/>
                      <a:miter lim="800000"/>
                      <a:headEnd/>
                      <a:tailEnd/>
                    </a:ln>
                  </pic:spPr>
                </pic:pic>
              </a:graphicData>
            </a:graphic>
          </wp:inline>
        </w:drawing>
      </w:r>
    </w:p>
    <w:p w:rsidR="0072629E" w:rsidRDefault="0072629E"/>
    <w:p w:rsidR="0072629E" w:rsidRDefault="0072629E">
      <w:r>
        <w:t>To construct this model:</w:t>
      </w:r>
    </w:p>
    <w:p w:rsidR="0072629E" w:rsidRDefault="0072629E" w:rsidP="004A4AEB">
      <w:pPr>
        <w:numPr>
          <w:ilvl w:val="0"/>
          <w:numId w:val="10"/>
        </w:numPr>
        <w:tabs>
          <w:tab w:val="left" w:pos="720"/>
        </w:tabs>
      </w:pPr>
      <w:r>
        <w:t>Create a new model</w:t>
      </w:r>
    </w:p>
    <w:p w:rsidR="0072629E" w:rsidRDefault="0072629E" w:rsidP="004A4AEB">
      <w:pPr>
        <w:numPr>
          <w:ilvl w:val="0"/>
          <w:numId w:val="10"/>
        </w:numPr>
        <w:tabs>
          <w:tab w:val="clear" w:pos="1080"/>
          <w:tab w:val="num" w:pos="720"/>
        </w:tabs>
        <w:ind w:left="720" w:hanging="360"/>
      </w:pPr>
      <w:r>
        <w:t xml:space="preserve">Drag the </w:t>
      </w:r>
      <w:r>
        <w:rPr>
          <w:i/>
        </w:rPr>
        <w:t>Step, Gain, Sum, Integrator</w:t>
      </w:r>
      <w:r>
        <w:t xml:space="preserve">, and </w:t>
      </w:r>
      <w:r>
        <w:rPr>
          <w:i/>
        </w:rPr>
        <w:t>To Workspace</w:t>
      </w:r>
      <w:r>
        <w:t xml:space="preserve"> blocks from the Simulink Library Browser</w:t>
      </w:r>
    </w:p>
    <w:p w:rsidR="0072629E" w:rsidRDefault="0072629E" w:rsidP="004A4AEB">
      <w:pPr>
        <w:numPr>
          <w:ilvl w:val="0"/>
          <w:numId w:val="10"/>
        </w:numPr>
        <w:tabs>
          <w:tab w:val="clear" w:pos="1080"/>
          <w:tab w:val="num" w:pos="720"/>
        </w:tabs>
        <w:ind w:left="720" w:hanging="360"/>
      </w:pPr>
      <w:r>
        <w:t xml:space="preserve">Copy and paste the </w:t>
      </w:r>
      <w:r>
        <w:rPr>
          <w:i/>
        </w:rPr>
        <w:t>Gain</w:t>
      </w:r>
      <w:r>
        <w:t xml:space="preserve"> block to create the second </w:t>
      </w:r>
      <w:r>
        <w:rPr>
          <w:i/>
        </w:rPr>
        <w:t>Gain</w:t>
      </w:r>
      <w:r>
        <w:t xml:space="preserve"> block</w:t>
      </w:r>
    </w:p>
    <w:p w:rsidR="0072629E" w:rsidRDefault="0072629E" w:rsidP="004A4AEB">
      <w:pPr>
        <w:numPr>
          <w:ilvl w:val="0"/>
          <w:numId w:val="10"/>
        </w:numPr>
        <w:tabs>
          <w:tab w:val="clear" w:pos="1080"/>
          <w:tab w:val="num" w:pos="720"/>
        </w:tabs>
        <w:ind w:left="720" w:hanging="360"/>
      </w:pPr>
      <w:r>
        <w:t xml:space="preserve">Click right on the second </w:t>
      </w:r>
      <w:r>
        <w:rPr>
          <w:i/>
        </w:rPr>
        <w:t>Gain</w:t>
      </w:r>
      <w:r>
        <w:t xml:space="preserve"> block, click </w:t>
      </w:r>
      <w:r>
        <w:rPr>
          <w:i/>
        </w:rPr>
        <w:t>Format</w:t>
      </w:r>
      <w:r>
        <w:t xml:space="preserve"> and then click </w:t>
      </w:r>
      <w:r>
        <w:rPr>
          <w:i/>
        </w:rPr>
        <w:t>Flip Block</w:t>
      </w:r>
      <w:r>
        <w:t xml:space="preserve"> to make the second </w:t>
      </w:r>
      <w:r>
        <w:rPr>
          <w:i/>
        </w:rPr>
        <w:t>Gain</w:t>
      </w:r>
      <w:r>
        <w:t xml:space="preserve"> block point toward the left.</w:t>
      </w:r>
    </w:p>
    <w:p w:rsidR="0072629E" w:rsidRDefault="0072629E" w:rsidP="004A4AEB">
      <w:pPr>
        <w:numPr>
          <w:ilvl w:val="0"/>
          <w:numId w:val="10"/>
        </w:numPr>
        <w:tabs>
          <w:tab w:val="clear" w:pos="1080"/>
          <w:tab w:val="num" w:pos="720"/>
        </w:tabs>
        <w:ind w:left="720" w:hanging="360"/>
      </w:pPr>
      <w:r>
        <w:t>Connect the blocks by depressing the left mouse button on an output “nub” of the source block and dragging the mouse to the input “nub” of the destination block</w:t>
      </w:r>
    </w:p>
    <w:p w:rsidR="0072629E" w:rsidRDefault="0072629E" w:rsidP="004A4AEB">
      <w:pPr>
        <w:numPr>
          <w:ilvl w:val="0"/>
          <w:numId w:val="10"/>
        </w:numPr>
        <w:tabs>
          <w:tab w:val="clear" w:pos="1080"/>
          <w:tab w:val="num" w:pos="720"/>
        </w:tabs>
        <w:ind w:left="720" w:hanging="360"/>
      </w:pPr>
      <w:r>
        <w:t xml:space="preserve">Create the feedback loop by depressing the right mouse button over the line between the </w:t>
      </w:r>
      <w:r>
        <w:rPr>
          <w:i/>
        </w:rPr>
        <w:t>Integrator</w:t>
      </w:r>
      <w:r>
        <w:t xml:space="preserve"> and to </w:t>
      </w:r>
      <w:r>
        <w:rPr>
          <w:i/>
          <w:iCs/>
        </w:rPr>
        <w:t>To W</w:t>
      </w:r>
      <w:r>
        <w:rPr>
          <w:i/>
        </w:rPr>
        <w:t>orkspace</w:t>
      </w:r>
      <w:r>
        <w:t xml:space="preserve"> blocks and dragging a branch line to the second </w:t>
      </w:r>
      <w:r>
        <w:rPr>
          <w:i/>
        </w:rPr>
        <w:t>gain</w:t>
      </w:r>
      <w:r>
        <w:t xml:space="preserve"> block.</w:t>
      </w:r>
      <w:r w:rsidR="006E6310">
        <w:t xml:space="preserve">  OR, you can left0click on the input of the second gain and drag back to a point on the output line from the </w:t>
      </w:r>
      <w:r w:rsidR="006E6310">
        <w:rPr>
          <w:i/>
        </w:rPr>
        <w:t>Integrator</w:t>
      </w:r>
      <w:r w:rsidR="006E6310">
        <w:t xml:space="preserve"> and release… the results are the same.</w:t>
      </w:r>
    </w:p>
    <w:p w:rsidR="0072629E" w:rsidRDefault="0072629E" w:rsidP="004A4AEB">
      <w:pPr>
        <w:numPr>
          <w:ilvl w:val="0"/>
          <w:numId w:val="10"/>
        </w:numPr>
        <w:tabs>
          <w:tab w:val="clear" w:pos="1080"/>
          <w:tab w:val="num" w:pos="720"/>
        </w:tabs>
        <w:ind w:left="720" w:hanging="360"/>
      </w:pPr>
      <w:r>
        <w:t>Configure each block by double clicking and:</w:t>
      </w:r>
    </w:p>
    <w:p w:rsidR="0072629E" w:rsidRDefault="0072629E" w:rsidP="004A4AEB">
      <w:pPr>
        <w:numPr>
          <w:ilvl w:val="1"/>
          <w:numId w:val="10"/>
        </w:numPr>
        <w:tabs>
          <w:tab w:val="left" w:pos="720"/>
        </w:tabs>
      </w:pPr>
      <w:r>
        <w:t xml:space="preserve">Changing the </w:t>
      </w:r>
      <w:r>
        <w:rPr>
          <w:i/>
          <w:iCs/>
        </w:rPr>
        <w:t>S</w:t>
      </w:r>
      <w:r>
        <w:rPr>
          <w:i/>
        </w:rPr>
        <w:t>tep</w:t>
      </w:r>
      <w:r>
        <w:t xml:space="preserve"> start time to 0</w:t>
      </w:r>
    </w:p>
    <w:p w:rsidR="0072629E" w:rsidRDefault="0072629E" w:rsidP="004A4AEB">
      <w:pPr>
        <w:numPr>
          <w:ilvl w:val="1"/>
          <w:numId w:val="10"/>
        </w:numPr>
        <w:tabs>
          <w:tab w:val="left" w:pos="720"/>
        </w:tabs>
      </w:pPr>
      <w:r>
        <w:t xml:space="preserve">Changing the first </w:t>
      </w:r>
      <w:r>
        <w:rPr>
          <w:i/>
        </w:rPr>
        <w:t>Gain</w:t>
      </w:r>
      <w:r>
        <w:t xml:space="preserve"> block gain to 2</w:t>
      </w:r>
    </w:p>
    <w:p w:rsidR="0072629E" w:rsidRDefault="0072629E" w:rsidP="004A4AEB">
      <w:pPr>
        <w:numPr>
          <w:ilvl w:val="1"/>
          <w:numId w:val="10"/>
        </w:numPr>
        <w:tabs>
          <w:tab w:val="left" w:pos="720"/>
        </w:tabs>
      </w:pPr>
      <w:r>
        <w:t xml:space="preserve">Changing the second </w:t>
      </w:r>
      <w:r>
        <w:rPr>
          <w:i/>
        </w:rPr>
        <w:t>Gain</w:t>
      </w:r>
      <w:r>
        <w:t xml:space="preserve"> block gain to 3</w:t>
      </w:r>
    </w:p>
    <w:p w:rsidR="0072629E" w:rsidRDefault="0072629E" w:rsidP="004A4AEB">
      <w:pPr>
        <w:numPr>
          <w:ilvl w:val="1"/>
          <w:numId w:val="10"/>
        </w:numPr>
        <w:tabs>
          <w:tab w:val="left" w:pos="720"/>
        </w:tabs>
      </w:pPr>
      <w:r>
        <w:t xml:space="preserve">Changing the </w:t>
      </w:r>
      <w:r>
        <w:rPr>
          <w:i/>
        </w:rPr>
        <w:t>To Workspace</w:t>
      </w:r>
      <w:r>
        <w:t xml:space="preserve"> ‘Format’ to ‘array’</w:t>
      </w:r>
    </w:p>
    <w:p w:rsidR="0072629E" w:rsidRDefault="0072629E" w:rsidP="004A4AEB">
      <w:pPr>
        <w:numPr>
          <w:ilvl w:val="1"/>
          <w:numId w:val="10"/>
        </w:numPr>
        <w:tabs>
          <w:tab w:val="left" w:pos="720"/>
        </w:tabs>
      </w:pPr>
      <w:r>
        <w:t xml:space="preserve">Changing the </w:t>
      </w:r>
      <w:r>
        <w:rPr>
          <w:i/>
          <w:iCs/>
        </w:rPr>
        <w:t xml:space="preserve">To Workspace </w:t>
      </w:r>
      <w:r>
        <w:t>‘Variable name’ to ‘y’.</w:t>
      </w:r>
    </w:p>
    <w:p w:rsidR="0072629E" w:rsidRDefault="0072629E" w:rsidP="004A4AEB">
      <w:pPr>
        <w:numPr>
          <w:ilvl w:val="1"/>
          <w:numId w:val="10"/>
        </w:numPr>
        <w:tabs>
          <w:tab w:val="left" w:pos="720"/>
        </w:tabs>
      </w:pPr>
      <w:r>
        <w:t xml:space="preserve">Changing the </w:t>
      </w:r>
      <w:r>
        <w:rPr>
          <w:i/>
          <w:iCs/>
        </w:rPr>
        <w:t xml:space="preserve">Sum </w:t>
      </w:r>
      <w:r>
        <w:t>block ‘List of signs’ to |+-.</w:t>
      </w:r>
    </w:p>
    <w:p w:rsidR="009A2A8B" w:rsidRDefault="0072629E" w:rsidP="004A4AEB">
      <w:pPr>
        <w:numPr>
          <w:ilvl w:val="0"/>
          <w:numId w:val="10"/>
        </w:numPr>
        <w:tabs>
          <w:tab w:val="left" w:pos="720"/>
        </w:tabs>
      </w:pPr>
      <w:r>
        <w:lastRenderedPageBreak/>
        <w:t xml:space="preserve">Configure the simulation by clicking on the </w:t>
      </w:r>
      <w:r>
        <w:rPr>
          <w:i/>
        </w:rPr>
        <w:t>Simulation</w:t>
      </w:r>
      <w:r>
        <w:t xml:space="preserve"> menu bar </w:t>
      </w:r>
      <w:r w:rsidR="009A2A8B">
        <w:t xml:space="preserve">item (in the model window) </w:t>
      </w:r>
      <w:r>
        <w:t xml:space="preserve">and selecting </w:t>
      </w:r>
      <w:r>
        <w:rPr>
          <w:i/>
        </w:rPr>
        <w:t xml:space="preserve">Parameters.  </w:t>
      </w:r>
      <w:r>
        <w:t xml:space="preserve"> </w:t>
      </w:r>
    </w:p>
    <w:p w:rsidR="0072629E" w:rsidRDefault="009A2A8B" w:rsidP="004A4AEB">
      <w:pPr>
        <w:numPr>
          <w:ilvl w:val="1"/>
          <w:numId w:val="10"/>
        </w:numPr>
        <w:tabs>
          <w:tab w:val="left" w:pos="720"/>
        </w:tabs>
      </w:pPr>
      <w:r>
        <w:t xml:space="preserve">In the default </w:t>
      </w:r>
      <w:r w:rsidRPr="009A2A8B">
        <w:rPr>
          <w:i/>
        </w:rPr>
        <w:t>Solver</w:t>
      </w:r>
      <w:r>
        <w:t xml:space="preserve"> context, c</w:t>
      </w:r>
      <w:r w:rsidR="0072629E" w:rsidRPr="009A2A8B">
        <w:t>hange</w:t>
      </w:r>
      <w:r w:rsidR="0072629E">
        <w:t xml:space="preserve"> the simulation ‘Stop time’ to 3 seconds</w:t>
      </w:r>
      <w:r w:rsidR="00D04932">
        <w:t xml:space="preserve"> (you can also do this on the menu just to the right of the play and stop icons).</w:t>
      </w:r>
      <w:r>
        <w:t xml:space="preserve"> </w:t>
      </w:r>
    </w:p>
    <w:p w:rsidR="009A2A8B" w:rsidRDefault="009A2A8B" w:rsidP="004A4AEB">
      <w:pPr>
        <w:numPr>
          <w:ilvl w:val="1"/>
          <w:numId w:val="10"/>
        </w:numPr>
        <w:tabs>
          <w:tab w:val="left" w:pos="720"/>
        </w:tabs>
      </w:pPr>
      <w:r>
        <w:t xml:space="preserve">Go to </w:t>
      </w:r>
      <w:r>
        <w:rPr>
          <w:i/>
        </w:rPr>
        <w:t>Diagnostics</w:t>
      </w:r>
      <w:r>
        <w:t xml:space="preserve"> and change ‘Automatic Solver Parameter Selection’ from </w:t>
      </w:r>
      <w:r>
        <w:rPr>
          <w:i/>
        </w:rPr>
        <w:t>Warning</w:t>
      </w:r>
      <w:r>
        <w:t xml:space="preserve"> to </w:t>
      </w:r>
      <w:r>
        <w:rPr>
          <w:i/>
        </w:rPr>
        <w:t>none</w:t>
      </w:r>
      <w:r>
        <w:t>.</w:t>
      </w:r>
    </w:p>
    <w:p w:rsidR="00D04932" w:rsidRDefault="00D04932" w:rsidP="004A4AEB">
      <w:pPr>
        <w:numPr>
          <w:ilvl w:val="1"/>
          <w:numId w:val="10"/>
        </w:numPr>
        <w:tabs>
          <w:tab w:val="left" w:pos="720"/>
        </w:tabs>
      </w:pPr>
      <w:r>
        <w:t>Go to Data Import/Export and unclick the ‘Limit data points to last’ checkbox.</w:t>
      </w:r>
    </w:p>
    <w:p w:rsidR="0072629E" w:rsidRDefault="0072629E" w:rsidP="004A4AEB">
      <w:pPr>
        <w:numPr>
          <w:ilvl w:val="0"/>
          <w:numId w:val="10"/>
        </w:numPr>
        <w:tabs>
          <w:tab w:val="clear" w:pos="1080"/>
          <w:tab w:val="num" w:pos="720"/>
        </w:tabs>
        <w:ind w:left="720" w:hanging="360"/>
      </w:pPr>
      <w:r>
        <w:t>Add labels where appropriate by double-clicking on the background of the model and typing the label or other text.</w:t>
      </w:r>
    </w:p>
    <w:p w:rsidR="0072629E" w:rsidRDefault="0072629E" w:rsidP="004A4AEB">
      <w:pPr>
        <w:numPr>
          <w:ilvl w:val="0"/>
          <w:numId w:val="10"/>
        </w:numPr>
        <w:tabs>
          <w:tab w:val="left" w:pos="720"/>
        </w:tabs>
      </w:pPr>
      <w:r>
        <w:t xml:space="preserve">Save your model by clicking on the save icon </w:t>
      </w:r>
      <w:r w:rsidR="00D04932">
        <w:t>and giving it an appropriate name.</w:t>
      </w:r>
      <w:r>
        <w:t xml:space="preserve">Run your model by clicking on the run icon:  </w:t>
      </w:r>
      <w:r>
        <w:object w:dxaOrig="4217" w:dyaOrig="6511">
          <v:shape id="_x0000_i1056" type="#_x0000_t75" style="width:6pt;height:9.75pt" o:ole="">
            <v:imagedata r:id="rId50" o:title=""/>
          </v:shape>
          <o:OLEObject Type="Embed" ProgID="Unknown" ShapeID="_x0000_i1056" DrawAspect="Content" ObjectID="_1358233377" r:id="rId51"/>
        </w:object>
      </w:r>
    </w:p>
    <w:p w:rsidR="0072629E" w:rsidRDefault="0072629E">
      <w:pPr>
        <w:pStyle w:val="MTDisplayEquation"/>
        <w:tabs>
          <w:tab w:val="clear" w:pos="4320"/>
          <w:tab w:val="clear" w:pos="8640"/>
        </w:tabs>
      </w:pPr>
    </w:p>
    <w:p w:rsidR="0072629E" w:rsidRDefault="0072629E">
      <w:pPr>
        <w:pStyle w:val="MTDisplayEquation"/>
        <w:tabs>
          <w:tab w:val="clear" w:pos="4320"/>
          <w:tab w:val="clear" w:pos="8640"/>
        </w:tabs>
        <w:rPr>
          <w:b/>
        </w:rPr>
      </w:pPr>
      <w:r>
        <w:rPr>
          <w:b/>
        </w:rPr>
        <w:t>Plotting Your Simulink Results</w:t>
      </w:r>
    </w:p>
    <w:p w:rsidR="0072629E" w:rsidRDefault="0072629E">
      <w:pPr>
        <w:pStyle w:val="MTDisplayEquation"/>
        <w:tabs>
          <w:tab w:val="clear" w:pos="4320"/>
          <w:tab w:val="clear" w:pos="8640"/>
        </w:tabs>
      </w:pPr>
    </w:p>
    <w:p w:rsidR="0072629E" w:rsidRDefault="0072629E">
      <w:pPr>
        <w:pStyle w:val="MTDisplayEquation"/>
        <w:tabs>
          <w:tab w:val="clear" w:pos="4320"/>
          <w:tab w:val="clear" w:pos="8640"/>
        </w:tabs>
      </w:pPr>
      <w:r>
        <w:t>After successfully running your simulation, you can access and plot the results in  MATLAB.  The following MATLAB commands plot the system step response:</w:t>
      </w:r>
    </w:p>
    <w:p w:rsidR="0072629E" w:rsidRDefault="0072629E">
      <w:pPr>
        <w:pStyle w:val="MTDisplayEquation"/>
        <w:tabs>
          <w:tab w:val="clear" w:pos="4320"/>
          <w:tab w:val="clear" w:pos="8640"/>
        </w:tabs>
      </w:pPr>
    </w:p>
    <w:p w:rsidR="0072629E" w:rsidRDefault="0072629E">
      <w:pPr>
        <w:pStyle w:val="MTDisplayEquation"/>
        <w:rPr>
          <w:rFonts w:ascii="Courier New" w:hAnsi="Courier New"/>
          <w:sz w:val="20"/>
        </w:rPr>
      </w:pPr>
      <w:r>
        <w:rPr>
          <w:rFonts w:ascii="Courier New" w:hAnsi="Courier New"/>
          <w:sz w:val="20"/>
        </w:rPr>
        <w:t>» whos</w:t>
      </w:r>
    </w:p>
    <w:p w:rsidR="0072629E" w:rsidRDefault="0072629E">
      <w:pPr>
        <w:pStyle w:val="MTDisplayEquation"/>
        <w:rPr>
          <w:rFonts w:ascii="Courier New" w:hAnsi="Courier New"/>
          <w:sz w:val="20"/>
        </w:rPr>
      </w:pPr>
      <w:r>
        <w:rPr>
          <w:rFonts w:ascii="Courier New" w:hAnsi="Courier New"/>
          <w:sz w:val="20"/>
        </w:rPr>
        <w:t xml:space="preserve">  Name         Size         Bytes  Class</w:t>
      </w:r>
    </w:p>
    <w:p w:rsidR="0072629E" w:rsidRDefault="0072629E">
      <w:pPr>
        <w:pStyle w:val="MTDisplayEquation"/>
        <w:rPr>
          <w:rFonts w:ascii="Courier New" w:hAnsi="Courier New"/>
          <w:sz w:val="20"/>
        </w:rPr>
      </w:pPr>
    </w:p>
    <w:p w:rsidR="0072629E" w:rsidRDefault="0072629E">
      <w:pPr>
        <w:pStyle w:val="MTDisplayEquation"/>
        <w:rPr>
          <w:rFonts w:ascii="Courier New" w:hAnsi="Courier New"/>
          <w:sz w:val="20"/>
        </w:rPr>
      </w:pPr>
      <w:r>
        <w:rPr>
          <w:rFonts w:ascii="Courier New" w:hAnsi="Courier New"/>
          <w:sz w:val="20"/>
        </w:rPr>
        <w:t xml:space="preserve">  y           62x1            496  double array</w:t>
      </w:r>
    </w:p>
    <w:p w:rsidR="0072629E" w:rsidRDefault="0072629E">
      <w:pPr>
        <w:pStyle w:val="MTDisplayEquation"/>
        <w:rPr>
          <w:rFonts w:ascii="Courier New" w:hAnsi="Courier New"/>
          <w:sz w:val="20"/>
        </w:rPr>
      </w:pPr>
      <w:r>
        <w:rPr>
          <w:rFonts w:ascii="Courier New" w:hAnsi="Courier New"/>
          <w:sz w:val="20"/>
        </w:rPr>
        <w:t xml:space="preserve">  tout        62x1            496  double array</w:t>
      </w:r>
    </w:p>
    <w:p w:rsidR="0072629E" w:rsidRDefault="0072629E">
      <w:pPr>
        <w:pStyle w:val="MTDisplayEquation"/>
        <w:rPr>
          <w:rFonts w:ascii="Courier New" w:hAnsi="Courier New"/>
          <w:sz w:val="20"/>
        </w:rPr>
      </w:pPr>
    </w:p>
    <w:p w:rsidR="0072629E" w:rsidRDefault="0072629E">
      <w:pPr>
        <w:pStyle w:val="MTDisplayEquation"/>
        <w:rPr>
          <w:rFonts w:ascii="Courier New" w:hAnsi="Courier New"/>
          <w:sz w:val="20"/>
        </w:rPr>
      </w:pPr>
      <w:r>
        <w:rPr>
          <w:rFonts w:ascii="Courier New" w:hAnsi="Courier New"/>
          <w:sz w:val="20"/>
        </w:rPr>
        <w:t>Grand total is 124 elements using 992 bytes</w:t>
      </w:r>
    </w:p>
    <w:p w:rsidR="0072629E" w:rsidRDefault="0072629E">
      <w:pPr>
        <w:pStyle w:val="MTDisplayEquation"/>
        <w:rPr>
          <w:rFonts w:ascii="Courier New" w:hAnsi="Courier New"/>
          <w:sz w:val="20"/>
        </w:rPr>
      </w:pPr>
    </w:p>
    <w:p w:rsidR="0072629E" w:rsidRDefault="0072629E">
      <w:pPr>
        <w:pStyle w:val="MTDisplayEquation"/>
        <w:rPr>
          <w:rFonts w:ascii="Courier New" w:hAnsi="Courier New"/>
          <w:sz w:val="20"/>
        </w:rPr>
      </w:pPr>
      <w:r>
        <w:rPr>
          <w:rFonts w:ascii="Courier New" w:hAnsi="Courier New"/>
          <w:sz w:val="20"/>
        </w:rPr>
        <w:t>» plot(tout,y)</w:t>
      </w:r>
    </w:p>
    <w:p w:rsidR="0072629E" w:rsidRDefault="0072629E">
      <w:pPr>
        <w:pStyle w:val="MTDisplayEquation"/>
        <w:rPr>
          <w:rFonts w:ascii="Courier New" w:hAnsi="Courier New"/>
          <w:sz w:val="20"/>
        </w:rPr>
      </w:pPr>
      <w:r>
        <w:rPr>
          <w:rFonts w:ascii="Courier New" w:hAnsi="Courier New"/>
          <w:sz w:val="20"/>
        </w:rPr>
        <w:t>» grid</w:t>
      </w:r>
    </w:p>
    <w:p w:rsidR="0072629E" w:rsidRDefault="0072629E">
      <w:pPr>
        <w:pStyle w:val="MTDisplayEquation"/>
        <w:rPr>
          <w:rFonts w:ascii="Courier New" w:hAnsi="Courier New"/>
          <w:sz w:val="20"/>
        </w:rPr>
      </w:pPr>
      <w:r>
        <w:rPr>
          <w:rFonts w:ascii="Courier New" w:hAnsi="Courier New"/>
          <w:sz w:val="20"/>
        </w:rPr>
        <w:t>» title('Prof. Zivi - 1^{st} Order Step Response')</w:t>
      </w:r>
    </w:p>
    <w:p w:rsidR="0072629E" w:rsidRDefault="0072629E">
      <w:pPr>
        <w:pStyle w:val="MTDisplayEquation"/>
        <w:tabs>
          <w:tab w:val="clear" w:pos="4320"/>
          <w:tab w:val="clear" w:pos="8640"/>
        </w:tabs>
        <w:rPr>
          <w:sz w:val="20"/>
        </w:rPr>
      </w:pPr>
      <w:r>
        <w:rPr>
          <w:rFonts w:ascii="Courier New" w:hAnsi="Courier New"/>
          <w:sz w:val="20"/>
        </w:rPr>
        <w:t>» xlabel('Time, sec.'), ylabel('Amplitude')</w:t>
      </w:r>
    </w:p>
    <w:p w:rsidR="0072629E" w:rsidRDefault="007A6016">
      <w:pPr>
        <w:pStyle w:val="MTDisplayEquation"/>
        <w:tabs>
          <w:tab w:val="clear" w:pos="4320"/>
          <w:tab w:val="clear" w:pos="8640"/>
        </w:tabs>
        <w:jc w:val="center"/>
      </w:pPr>
      <w:r>
        <w:drawing>
          <wp:inline distT="0" distB="0" distL="0" distR="0">
            <wp:extent cx="2905125" cy="25717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cstate="print"/>
                    <a:srcRect/>
                    <a:stretch>
                      <a:fillRect/>
                    </a:stretch>
                  </pic:blipFill>
                  <pic:spPr bwMode="auto">
                    <a:xfrm>
                      <a:off x="0" y="0"/>
                      <a:ext cx="2905125" cy="2571750"/>
                    </a:xfrm>
                    <a:prstGeom prst="rect">
                      <a:avLst/>
                    </a:prstGeom>
                    <a:noFill/>
                    <a:ln w="9525">
                      <a:noFill/>
                      <a:miter lim="800000"/>
                      <a:headEnd/>
                      <a:tailEnd/>
                    </a:ln>
                  </pic:spPr>
                </pic:pic>
              </a:graphicData>
            </a:graphic>
          </wp:inline>
        </w:drawing>
      </w:r>
    </w:p>
    <w:p w:rsidR="0072629E" w:rsidRDefault="0072629E">
      <w:pPr>
        <w:pStyle w:val="MTDisplayEquation"/>
        <w:tabs>
          <w:tab w:val="clear" w:pos="4320"/>
          <w:tab w:val="clear" w:pos="8640"/>
        </w:tabs>
      </w:pPr>
    </w:p>
    <w:p w:rsidR="0072629E" w:rsidRDefault="0072629E">
      <w:pPr>
        <w:pStyle w:val="MTDisplayEquation"/>
        <w:tabs>
          <w:tab w:val="clear" w:pos="4320"/>
          <w:tab w:val="clear" w:pos="8640"/>
        </w:tabs>
        <w:rPr>
          <w:b/>
          <w:bCs/>
        </w:rPr>
      </w:pPr>
      <w:r>
        <w:rPr>
          <w:b/>
          <w:bCs/>
        </w:rPr>
        <w:t>Troubleshooting:</w:t>
      </w:r>
    </w:p>
    <w:p w:rsidR="0072629E" w:rsidRDefault="0072629E" w:rsidP="004A4AEB">
      <w:pPr>
        <w:numPr>
          <w:ilvl w:val="0"/>
          <w:numId w:val="11"/>
        </w:numPr>
        <w:rPr>
          <w:b/>
        </w:rPr>
      </w:pPr>
      <w:r>
        <w:t>If Simulink reported an error when you ran the simulation, check to see that all of your blocks are connected and that the parameters are set as discussed above.</w:t>
      </w:r>
    </w:p>
    <w:p w:rsidR="0072629E" w:rsidRDefault="0072629E" w:rsidP="004A4AEB">
      <w:pPr>
        <w:numPr>
          <w:ilvl w:val="0"/>
          <w:numId w:val="11"/>
        </w:numPr>
        <w:rPr>
          <w:b/>
        </w:rPr>
      </w:pPr>
      <w:r>
        <w:t xml:space="preserve">If your system response began rising at 1 second instead of 0 as shown above, go back and change the ‘Step time’ to 0 in your </w:t>
      </w:r>
      <w:r>
        <w:rPr>
          <w:i/>
          <w:iCs/>
        </w:rPr>
        <w:t>Step</w:t>
      </w:r>
      <w:r>
        <w:t xml:space="preserve"> block parameters.</w:t>
      </w:r>
    </w:p>
    <w:p w:rsidR="0072629E" w:rsidRDefault="0072629E" w:rsidP="004A4AEB">
      <w:pPr>
        <w:numPr>
          <w:ilvl w:val="0"/>
          <w:numId w:val="11"/>
        </w:numPr>
        <w:rPr>
          <w:b/>
        </w:rPr>
      </w:pPr>
      <w:r>
        <w:lastRenderedPageBreak/>
        <w:t xml:space="preserve">If your system goes unstable (the </w:t>
      </w:r>
      <w:r>
        <w:rPr>
          <w:i/>
          <w:iCs/>
        </w:rPr>
        <w:t>y</w:t>
      </w:r>
      <w:r>
        <w:t xml:space="preserve"> variable increases to a very large number), you need to check the signs on the summation block.  If the sign on the feedback is incorrect, the system will go unstable.  This is a concept that you will see very clearly in future systems engineering classes.</w:t>
      </w:r>
    </w:p>
    <w:p w:rsidR="0072629E" w:rsidRDefault="0072629E" w:rsidP="004A4AEB">
      <w:pPr>
        <w:numPr>
          <w:ilvl w:val="0"/>
          <w:numId w:val="11"/>
        </w:numPr>
        <w:rPr>
          <w:b/>
        </w:rPr>
      </w:pPr>
      <w:r>
        <w:t>If MATLAB gave you an error when you plotted the results:</w:t>
      </w:r>
    </w:p>
    <w:p w:rsidR="0072629E" w:rsidRDefault="0072629E" w:rsidP="004A4AEB">
      <w:pPr>
        <w:numPr>
          <w:ilvl w:val="1"/>
          <w:numId w:val="11"/>
        </w:numPr>
        <w:rPr>
          <w:b/>
        </w:rPr>
      </w:pPr>
      <w:r>
        <w:t xml:space="preserve">Make sure that you are using </w:t>
      </w:r>
      <w:r>
        <w:rPr>
          <w:i/>
          <w:iCs/>
        </w:rPr>
        <w:t>tout</w:t>
      </w:r>
      <w:r>
        <w:t xml:space="preserve"> and the variable name you entered in the </w:t>
      </w:r>
      <w:r>
        <w:rPr>
          <w:i/>
          <w:iCs/>
        </w:rPr>
        <w:t>To Workspace</w:t>
      </w:r>
      <w:r>
        <w:t xml:space="preserve"> block.  </w:t>
      </w:r>
    </w:p>
    <w:p w:rsidR="0072629E" w:rsidRDefault="0072629E" w:rsidP="004A4AEB">
      <w:pPr>
        <w:numPr>
          <w:ilvl w:val="1"/>
          <w:numId w:val="11"/>
        </w:numPr>
        <w:rPr>
          <w:b/>
        </w:rPr>
      </w:pPr>
      <w:r>
        <w:t xml:space="preserve">Make sure that the Format for the </w:t>
      </w:r>
      <w:r>
        <w:rPr>
          <w:i/>
          <w:iCs/>
        </w:rPr>
        <w:t xml:space="preserve">To Workspace </w:t>
      </w:r>
      <w:r>
        <w:t>block is ‘array’ and not ‘Structure’.</w:t>
      </w:r>
    </w:p>
    <w:p w:rsidR="0072629E" w:rsidRDefault="0072629E">
      <w:pPr>
        <w:rPr>
          <w:b/>
        </w:rPr>
      </w:pPr>
    </w:p>
    <w:p w:rsidR="0072629E" w:rsidRDefault="0072629E">
      <w:pPr>
        <w:rPr>
          <w:b/>
        </w:rPr>
      </w:pPr>
      <w:r>
        <w:rPr>
          <w:b/>
        </w:rPr>
        <w:t>Adding a Simulink Scope Display</w:t>
      </w:r>
    </w:p>
    <w:p w:rsidR="0072629E" w:rsidRDefault="0072629E">
      <w:pPr>
        <w:rPr>
          <w:b/>
        </w:rPr>
      </w:pPr>
    </w:p>
    <w:p w:rsidR="0072629E" w:rsidRDefault="0072629E">
      <w:pPr>
        <w:jc w:val="both"/>
      </w:pPr>
      <w:r>
        <w:t xml:space="preserve">It is often convenient to be able to visualize the simulation data before returning to MATLAB for plotting.  The Simulink </w:t>
      </w:r>
      <w:r>
        <w:rPr>
          <w:i/>
        </w:rPr>
        <w:t>Scope</w:t>
      </w:r>
      <w:r>
        <w:t xml:space="preserve"> signal sink performs this function.    To add a </w:t>
      </w:r>
      <w:r>
        <w:rPr>
          <w:i/>
        </w:rPr>
        <w:t>Scope</w:t>
      </w:r>
      <w:r>
        <w:t>:</w:t>
      </w:r>
    </w:p>
    <w:p w:rsidR="0072629E" w:rsidRDefault="0072629E">
      <w:pPr>
        <w:jc w:val="both"/>
      </w:pPr>
    </w:p>
    <w:p w:rsidR="0072629E" w:rsidRDefault="0072629E" w:rsidP="004A4AEB">
      <w:pPr>
        <w:numPr>
          <w:ilvl w:val="0"/>
          <w:numId w:val="12"/>
        </w:numPr>
        <w:tabs>
          <w:tab w:val="left" w:pos="720"/>
        </w:tabs>
        <w:jc w:val="both"/>
      </w:pPr>
      <w:r>
        <w:t xml:space="preserve">Drag a </w:t>
      </w:r>
      <w:r>
        <w:rPr>
          <w:i/>
        </w:rPr>
        <w:t>Scope</w:t>
      </w:r>
      <w:r>
        <w:t xml:space="preserve"> from the </w:t>
      </w:r>
      <w:r>
        <w:rPr>
          <w:i/>
        </w:rPr>
        <w:t>Simulink / Sinks</w:t>
      </w:r>
      <w:r>
        <w:t xml:space="preserve"> library branch</w:t>
      </w:r>
    </w:p>
    <w:p w:rsidR="0072629E" w:rsidRDefault="0072629E" w:rsidP="004A4AEB">
      <w:pPr>
        <w:numPr>
          <w:ilvl w:val="0"/>
          <w:numId w:val="12"/>
        </w:numPr>
        <w:tabs>
          <w:tab w:val="clear" w:pos="1080"/>
          <w:tab w:val="num" w:pos="720"/>
        </w:tabs>
        <w:ind w:left="720" w:hanging="360"/>
        <w:jc w:val="both"/>
      </w:pPr>
      <w:r>
        <w:t xml:space="preserve">Connect the </w:t>
      </w:r>
      <w:r>
        <w:rPr>
          <w:i/>
        </w:rPr>
        <w:t>Scope</w:t>
      </w:r>
      <w:r>
        <w:t xml:space="preserve"> to the output signal by right-clicking on the existing line (y(t)) and dragging a connection to the </w:t>
      </w:r>
      <w:r>
        <w:rPr>
          <w:i/>
        </w:rPr>
        <w:t>Scope</w:t>
      </w:r>
      <w:r>
        <w:t xml:space="preserve"> input “nub”</w:t>
      </w:r>
    </w:p>
    <w:p w:rsidR="0072629E" w:rsidRDefault="0072629E" w:rsidP="004A4AEB">
      <w:pPr>
        <w:numPr>
          <w:ilvl w:val="0"/>
          <w:numId w:val="12"/>
        </w:numPr>
        <w:tabs>
          <w:tab w:val="left" w:pos="720"/>
        </w:tabs>
        <w:jc w:val="both"/>
      </w:pPr>
      <w:r>
        <w:t xml:space="preserve">Double click on the </w:t>
      </w:r>
      <w:r>
        <w:rPr>
          <w:i/>
        </w:rPr>
        <w:t>Scope</w:t>
      </w:r>
      <w:r>
        <w:t xml:space="preserve"> block to open the </w:t>
      </w:r>
      <w:r>
        <w:rPr>
          <w:i/>
        </w:rPr>
        <w:t>Scope</w:t>
      </w:r>
    </w:p>
    <w:p w:rsidR="0072629E" w:rsidRDefault="0072629E" w:rsidP="004A4AEB">
      <w:pPr>
        <w:numPr>
          <w:ilvl w:val="0"/>
          <w:numId w:val="12"/>
        </w:numPr>
        <w:tabs>
          <w:tab w:val="left" w:pos="720"/>
        </w:tabs>
        <w:jc w:val="both"/>
      </w:pPr>
      <w:r>
        <w:t xml:space="preserve">Run your model by clicking on the run icon:  </w:t>
      </w:r>
      <w:r>
        <w:object w:dxaOrig="4217" w:dyaOrig="6511">
          <v:shape id="_x0000_i1057" type="#_x0000_t75" style="width:6pt;height:9.75pt" o:ole="">
            <v:imagedata r:id="rId50" o:title=""/>
          </v:shape>
          <o:OLEObject Type="Embed" ProgID="Unknown" ShapeID="_x0000_i1057" DrawAspect="Content" ObjectID="_1358233378" r:id="rId53"/>
        </w:object>
      </w:r>
    </w:p>
    <w:p w:rsidR="0072629E" w:rsidRDefault="0072629E" w:rsidP="004A4AEB">
      <w:pPr>
        <w:numPr>
          <w:ilvl w:val="0"/>
          <w:numId w:val="12"/>
        </w:numPr>
        <w:tabs>
          <w:tab w:val="left" w:pos="720"/>
        </w:tabs>
        <w:jc w:val="both"/>
      </w:pPr>
      <w:r>
        <w:t xml:space="preserve">Right-click on the plot and select </w:t>
      </w:r>
      <w:r>
        <w:rPr>
          <w:i/>
        </w:rPr>
        <w:t xml:space="preserve">autoscale </w:t>
      </w:r>
      <w:r>
        <w:rPr>
          <w:iCs/>
        </w:rPr>
        <w:t>(or click on the binocular icon).</w:t>
      </w:r>
    </w:p>
    <w:p w:rsidR="0072629E" w:rsidRDefault="007A6016">
      <w:pPr>
        <w:pStyle w:val="MTDisplayEquation"/>
        <w:tabs>
          <w:tab w:val="clear" w:pos="4320"/>
          <w:tab w:val="clear" w:pos="8640"/>
        </w:tabs>
        <w:jc w:val="center"/>
      </w:pPr>
      <w:r>
        <w:drawing>
          <wp:inline distT="0" distB="0" distL="0" distR="0">
            <wp:extent cx="5010150" cy="20288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cstate="print"/>
                    <a:srcRect l="2431" t="26381" r="6250" b="8282"/>
                    <a:stretch>
                      <a:fillRect/>
                    </a:stretch>
                  </pic:blipFill>
                  <pic:spPr bwMode="auto">
                    <a:xfrm>
                      <a:off x="0" y="0"/>
                      <a:ext cx="5010150" cy="2028825"/>
                    </a:xfrm>
                    <a:prstGeom prst="rect">
                      <a:avLst/>
                    </a:prstGeom>
                    <a:noFill/>
                    <a:ln w="9525">
                      <a:noFill/>
                      <a:miter lim="800000"/>
                      <a:headEnd/>
                      <a:tailEnd/>
                    </a:ln>
                  </pic:spPr>
                </pic:pic>
              </a:graphicData>
            </a:graphic>
          </wp:inline>
        </w:drawing>
      </w:r>
    </w:p>
    <w:p w:rsidR="0072629E" w:rsidRDefault="0072629E">
      <w:pPr>
        <w:pStyle w:val="MTDisplayEquation"/>
        <w:tabs>
          <w:tab w:val="clear" w:pos="4320"/>
          <w:tab w:val="clear" w:pos="8640"/>
        </w:tabs>
      </w:pPr>
    </w:p>
    <w:p w:rsidR="0072629E" w:rsidRDefault="0072629E">
      <w:pPr>
        <w:pStyle w:val="MTDisplayEquation"/>
        <w:tabs>
          <w:tab w:val="clear" w:pos="4320"/>
          <w:tab w:val="clear" w:pos="8640"/>
        </w:tabs>
      </w:pPr>
    </w:p>
    <w:p w:rsidR="0072629E" w:rsidRDefault="007A6016">
      <w:pPr>
        <w:pStyle w:val="MTDisplayEquation"/>
        <w:tabs>
          <w:tab w:val="clear" w:pos="4320"/>
          <w:tab w:val="clear" w:pos="8640"/>
        </w:tabs>
        <w:jc w:val="center"/>
      </w:pPr>
      <w:r>
        <w:rPr>
          <w:sz w:val="20"/>
        </w:rPr>
        <w:drawing>
          <wp:inline distT="0" distB="0" distL="0" distR="0">
            <wp:extent cx="2629926" cy="23526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cstate="print"/>
                    <a:srcRect/>
                    <a:stretch>
                      <a:fillRect/>
                    </a:stretch>
                  </pic:blipFill>
                  <pic:spPr bwMode="auto">
                    <a:xfrm>
                      <a:off x="0" y="0"/>
                      <a:ext cx="2629926" cy="2352675"/>
                    </a:xfrm>
                    <a:prstGeom prst="rect">
                      <a:avLst/>
                    </a:prstGeom>
                    <a:noFill/>
                    <a:ln w="9525">
                      <a:noFill/>
                      <a:miter lim="800000"/>
                      <a:headEnd/>
                      <a:tailEnd/>
                    </a:ln>
                  </pic:spPr>
                </pic:pic>
              </a:graphicData>
            </a:graphic>
          </wp:inline>
        </w:drawing>
      </w:r>
    </w:p>
    <w:p w:rsidR="0072629E" w:rsidRDefault="0072629E">
      <w:pPr>
        <w:pStyle w:val="MTDisplayEquation"/>
        <w:tabs>
          <w:tab w:val="clear" w:pos="4320"/>
          <w:tab w:val="clear" w:pos="8640"/>
        </w:tabs>
      </w:pPr>
    </w:p>
    <w:p w:rsidR="0072629E" w:rsidRDefault="0072629E">
      <w:pPr>
        <w:rPr>
          <w:b/>
          <w:bCs/>
        </w:rPr>
      </w:pPr>
      <w:bookmarkStart w:id="5" w:name="_Toc532544392"/>
      <w:bookmarkStart w:id="6" w:name="_Toc532546408"/>
      <w:r>
        <w:rPr>
          <w:b/>
          <w:bCs/>
        </w:rPr>
        <w:t>Selecting and Moving Blocks</w:t>
      </w:r>
      <w:bookmarkEnd w:id="5"/>
      <w:bookmarkEnd w:id="6"/>
    </w:p>
    <w:p w:rsidR="0072629E" w:rsidRDefault="0072629E">
      <w:pPr>
        <w:rPr>
          <w:b/>
        </w:rPr>
      </w:pPr>
    </w:p>
    <w:p w:rsidR="0072629E" w:rsidRDefault="0072629E">
      <w:pPr>
        <w:jc w:val="both"/>
      </w:pPr>
      <w:r>
        <w:t xml:space="preserve">The simplest way to select a block is to point at it with the mouse and click the left mouse button.  You can select multiple blocks by holding down the </w:t>
      </w:r>
      <w:r>
        <w:rPr>
          <w:i/>
        </w:rPr>
        <w:t>shift</w:t>
      </w:r>
      <w:r>
        <w:t xml:space="preserve"> key.  You can select a rectangular group of blocks by beginning at an empty space and diagonally dragging across a group of blocks.  As shown on the </w:t>
      </w:r>
      <w:r>
        <w:rPr>
          <w:i/>
        </w:rPr>
        <w:t>Step</w:t>
      </w:r>
      <w:r>
        <w:t xml:space="preserve"> block in the previous figure, selected blocks have small black handles that appear in the corners.  To un-select an object, either select something else or point the mouse at nearby empty space and click the left mouse button. </w:t>
      </w:r>
    </w:p>
    <w:p w:rsidR="0072629E" w:rsidRDefault="0072629E"/>
    <w:p w:rsidR="0072629E" w:rsidRDefault="0072629E">
      <w:r>
        <w:t xml:space="preserve">To move a block or group of blocks, depress the left mouse button and drag the block(s) to a new location. </w:t>
      </w:r>
    </w:p>
    <w:p w:rsidR="0072629E" w:rsidRDefault="0072629E"/>
    <w:p w:rsidR="0072629E" w:rsidRDefault="0072629E">
      <w:pPr>
        <w:pStyle w:val="HeaderFirst"/>
        <w:keepLines w:val="0"/>
        <w:tabs>
          <w:tab w:val="clear" w:pos="4320"/>
        </w:tabs>
        <w:suppressAutoHyphens w:val="0"/>
        <w:spacing w:line="240" w:lineRule="auto"/>
        <w:rPr>
          <w:bCs/>
          <w:caps w:val="0"/>
          <w:noProof w:val="0"/>
          <w:spacing w:val="0"/>
        </w:rPr>
      </w:pPr>
      <w:bookmarkStart w:id="7" w:name="_Toc532544393"/>
      <w:bookmarkStart w:id="8" w:name="_Toc532546409"/>
      <w:r>
        <w:rPr>
          <w:bCs/>
          <w:caps w:val="0"/>
          <w:noProof w:val="0"/>
          <w:spacing w:val="0"/>
        </w:rPr>
        <w:t>Adding Annotation</w:t>
      </w:r>
      <w:bookmarkEnd w:id="7"/>
      <w:bookmarkEnd w:id="8"/>
    </w:p>
    <w:p w:rsidR="0072629E" w:rsidRPr="004078B0" w:rsidRDefault="0072629E">
      <w:pPr>
        <w:rPr>
          <w:szCs w:val="24"/>
        </w:rPr>
      </w:pPr>
    </w:p>
    <w:p w:rsidR="0072629E" w:rsidRPr="00E72D6F" w:rsidRDefault="0072629E" w:rsidP="0072629E">
      <w:pPr>
        <w:pStyle w:val="BodyText3"/>
        <w:rPr>
          <w:szCs w:val="24"/>
        </w:rPr>
      </w:pPr>
      <w:r w:rsidRPr="00E72D6F">
        <w:rPr>
          <w:szCs w:val="24"/>
        </w:rPr>
        <w:t>Each block name in a diagram must be unique and must contain at least one character. Because names must be unique, producing a second copy of a block causes an instantiation number to be added to the block name.  To change a block name, left click</w:t>
      </w:r>
      <w:r w:rsidR="007A6016">
        <w:rPr>
          <w:szCs w:val="24"/>
        </w:rPr>
        <w:t xml:space="preserve"> on the name</w:t>
      </w:r>
      <w:r w:rsidRPr="00E72D6F">
        <w:rPr>
          <w:szCs w:val="24"/>
        </w:rPr>
        <w:t xml:space="preserve"> and edit.  </w:t>
      </w:r>
    </w:p>
    <w:p w:rsidR="0072629E" w:rsidRDefault="0072629E">
      <w:pPr>
        <w:jc w:val="both"/>
      </w:pPr>
    </w:p>
    <w:p w:rsidR="0072629E" w:rsidRDefault="0072629E">
      <w:pPr>
        <w:pStyle w:val="MTDisplayEquation"/>
        <w:jc w:val="both"/>
      </w:pPr>
      <w:r>
        <w:t>To add annotation text, double-click on any empty space.  It is good practice to place the signal name near each connecting line.  Always add your name, class, and section number to your Simulink diagram.  Simulink Lab reports must always include a properly annotated Simulink diagram.</w:t>
      </w:r>
    </w:p>
    <w:p w:rsidR="0072629E" w:rsidRDefault="0072629E">
      <w:pPr>
        <w:pStyle w:val="MTDisplayEquation"/>
        <w:jc w:val="both"/>
      </w:pPr>
    </w:p>
    <w:p w:rsidR="0072629E" w:rsidRDefault="0072629E">
      <w:pPr>
        <w:pStyle w:val="MTDisplayEquation"/>
        <w:jc w:val="both"/>
      </w:pPr>
    </w:p>
    <w:sectPr w:rsidR="0072629E" w:rsidSect="00EC7655">
      <w:headerReference w:type="even" r:id="rId56"/>
      <w:headerReference w:type="default" r:id="rId57"/>
      <w:footerReference w:type="even" r:id="rId58"/>
      <w:footerReference w:type="default" r:id="rId59"/>
      <w:headerReference w:type="first" r:id="rId60"/>
      <w:footerReference w:type="first" r:id="rId61"/>
      <w:type w:val="continuous"/>
      <w:pgSz w:w="12240" w:h="15840"/>
      <w:pgMar w:top="720" w:right="1800" w:bottom="1440" w:left="1800" w:header="720" w:footer="720" w:gutter="0"/>
      <w:paperSrc w:first="54808" w:other="54808"/>
      <w:cols w:space="720" w:equalWidth="0">
        <w:col w:w="9360" w:space="72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747" w:rsidRDefault="000F2747">
      <w:r>
        <w:separator/>
      </w:r>
    </w:p>
  </w:endnote>
  <w:endnote w:type="continuationSeparator" w:id="0">
    <w:p w:rsidR="000F2747" w:rsidRDefault="000F27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747" w:rsidRDefault="007932B0">
    <w:pPr>
      <w:pStyle w:val="Footer"/>
      <w:framePr w:wrap="around" w:vAnchor="text" w:hAnchor="margin" w:xAlign="center" w:y="1"/>
      <w:rPr>
        <w:rStyle w:val="PageNumber"/>
      </w:rPr>
    </w:pPr>
    <w:r>
      <w:rPr>
        <w:rStyle w:val="PageNumber"/>
      </w:rPr>
      <w:fldChar w:fldCharType="begin"/>
    </w:r>
    <w:r w:rsidR="000F2747">
      <w:rPr>
        <w:rStyle w:val="PageNumber"/>
      </w:rPr>
      <w:instrText xml:space="preserve">PAGE  </w:instrText>
    </w:r>
    <w:r>
      <w:rPr>
        <w:rStyle w:val="PageNumber"/>
      </w:rPr>
      <w:fldChar w:fldCharType="end"/>
    </w:r>
  </w:p>
  <w:p w:rsidR="000F2747" w:rsidRDefault="000F27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747" w:rsidRDefault="000F27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747" w:rsidRDefault="000F27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747" w:rsidRDefault="000F2747">
      <w:r>
        <w:separator/>
      </w:r>
    </w:p>
  </w:footnote>
  <w:footnote w:type="continuationSeparator" w:id="0">
    <w:p w:rsidR="000F2747" w:rsidRDefault="000F27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747" w:rsidRDefault="000F274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747" w:rsidRDefault="000F274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747" w:rsidRDefault="000F27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A296C"/>
    <w:multiLevelType w:val="hybridMultilevel"/>
    <w:tmpl w:val="119CCF9E"/>
    <w:lvl w:ilvl="0" w:tplc="F7E0DE60">
      <w:start w:val="1"/>
      <w:numFmt w:val="lowerRoman"/>
      <w:lvlText w:val="%1)"/>
      <w:lvlJc w:val="left"/>
      <w:pPr>
        <w:tabs>
          <w:tab w:val="num" w:pos="1080"/>
        </w:tabs>
        <w:ind w:left="1080" w:hanging="720"/>
      </w:pPr>
      <w:rPr>
        <w:rFonts w:hint="default"/>
      </w:rPr>
    </w:lvl>
    <w:lvl w:ilvl="1" w:tplc="ADB22E08">
      <w:start w:val="1"/>
      <w:numFmt w:val="lowerLetter"/>
      <w:lvlText w:val="%2."/>
      <w:lvlJc w:val="left"/>
      <w:pPr>
        <w:tabs>
          <w:tab w:val="num" w:pos="1440"/>
        </w:tabs>
        <w:ind w:left="1440" w:hanging="360"/>
      </w:pPr>
    </w:lvl>
    <w:lvl w:ilvl="2" w:tplc="6ABAD15C">
      <w:start w:val="1"/>
      <w:numFmt w:val="lowerRoman"/>
      <w:lvlText w:val="%3."/>
      <w:lvlJc w:val="right"/>
      <w:pPr>
        <w:tabs>
          <w:tab w:val="num" w:pos="2160"/>
        </w:tabs>
        <w:ind w:left="2160" w:hanging="180"/>
      </w:pPr>
    </w:lvl>
    <w:lvl w:ilvl="3" w:tplc="2D3CAC2C" w:tentative="1">
      <w:start w:val="1"/>
      <w:numFmt w:val="decimal"/>
      <w:lvlText w:val="%4."/>
      <w:lvlJc w:val="left"/>
      <w:pPr>
        <w:tabs>
          <w:tab w:val="num" w:pos="2880"/>
        </w:tabs>
        <w:ind w:left="2880" w:hanging="360"/>
      </w:pPr>
    </w:lvl>
    <w:lvl w:ilvl="4" w:tplc="9FA0555E" w:tentative="1">
      <w:start w:val="1"/>
      <w:numFmt w:val="lowerLetter"/>
      <w:lvlText w:val="%5."/>
      <w:lvlJc w:val="left"/>
      <w:pPr>
        <w:tabs>
          <w:tab w:val="num" w:pos="3600"/>
        </w:tabs>
        <w:ind w:left="3600" w:hanging="360"/>
      </w:pPr>
    </w:lvl>
    <w:lvl w:ilvl="5" w:tplc="6F06A372" w:tentative="1">
      <w:start w:val="1"/>
      <w:numFmt w:val="lowerRoman"/>
      <w:lvlText w:val="%6."/>
      <w:lvlJc w:val="right"/>
      <w:pPr>
        <w:tabs>
          <w:tab w:val="num" w:pos="4320"/>
        </w:tabs>
        <w:ind w:left="4320" w:hanging="180"/>
      </w:pPr>
    </w:lvl>
    <w:lvl w:ilvl="6" w:tplc="EEAA6F72" w:tentative="1">
      <w:start w:val="1"/>
      <w:numFmt w:val="decimal"/>
      <w:lvlText w:val="%7."/>
      <w:lvlJc w:val="left"/>
      <w:pPr>
        <w:tabs>
          <w:tab w:val="num" w:pos="5040"/>
        </w:tabs>
        <w:ind w:left="5040" w:hanging="360"/>
      </w:pPr>
    </w:lvl>
    <w:lvl w:ilvl="7" w:tplc="E1F865C0" w:tentative="1">
      <w:start w:val="1"/>
      <w:numFmt w:val="lowerLetter"/>
      <w:lvlText w:val="%8."/>
      <w:lvlJc w:val="left"/>
      <w:pPr>
        <w:tabs>
          <w:tab w:val="num" w:pos="5760"/>
        </w:tabs>
        <w:ind w:left="5760" w:hanging="360"/>
      </w:pPr>
    </w:lvl>
    <w:lvl w:ilvl="8" w:tplc="0BC25D70" w:tentative="1">
      <w:start w:val="1"/>
      <w:numFmt w:val="lowerRoman"/>
      <w:lvlText w:val="%9."/>
      <w:lvlJc w:val="right"/>
      <w:pPr>
        <w:tabs>
          <w:tab w:val="num" w:pos="6480"/>
        </w:tabs>
        <w:ind w:left="6480" w:hanging="180"/>
      </w:pPr>
    </w:lvl>
  </w:abstractNum>
  <w:abstractNum w:abstractNumId="1">
    <w:nsid w:val="2CC6692B"/>
    <w:multiLevelType w:val="hybridMultilevel"/>
    <w:tmpl w:val="F6001856"/>
    <w:lvl w:ilvl="0" w:tplc="B01E0F2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C821554"/>
    <w:multiLevelType w:val="multilevel"/>
    <w:tmpl w:val="AAE0EB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44A82BEB"/>
    <w:multiLevelType w:val="hybridMultilevel"/>
    <w:tmpl w:val="590ED8A2"/>
    <w:lvl w:ilvl="0" w:tplc="50A2CFDA">
      <w:start w:val="1"/>
      <w:numFmt w:val="lowerRoman"/>
      <w:lvlText w:val="%1)"/>
      <w:lvlJc w:val="left"/>
      <w:pPr>
        <w:tabs>
          <w:tab w:val="num" w:pos="1080"/>
        </w:tabs>
        <w:ind w:left="1080" w:hanging="720"/>
      </w:pPr>
      <w:rPr>
        <w:rFonts w:hint="default"/>
      </w:rPr>
    </w:lvl>
    <w:lvl w:ilvl="1" w:tplc="54628E02" w:tentative="1">
      <w:start w:val="1"/>
      <w:numFmt w:val="lowerLetter"/>
      <w:lvlText w:val="%2."/>
      <w:lvlJc w:val="left"/>
      <w:pPr>
        <w:tabs>
          <w:tab w:val="num" w:pos="1440"/>
        </w:tabs>
        <w:ind w:left="1440" w:hanging="360"/>
      </w:pPr>
    </w:lvl>
    <w:lvl w:ilvl="2" w:tplc="6BCCE448" w:tentative="1">
      <w:start w:val="1"/>
      <w:numFmt w:val="lowerRoman"/>
      <w:lvlText w:val="%3."/>
      <w:lvlJc w:val="right"/>
      <w:pPr>
        <w:tabs>
          <w:tab w:val="num" w:pos="2160"/>
        </w:tabs>
        <w:ind w:left="2160" w:hanging="180"/>
      </w:pPr>
    </w:lvl>
    <w:lvl w:ilvl="3" w:tplc="4AB09260" w:tentative="1">
      <w:start w:val="1"/>
      <w:numFmt w:val="decimal"/>
      <w:lvlText w:val="%4."/>
      <w:lvlJc w:val="left"/>
      <w:pPr>
        <w:tabs>
          <w:tab w:val="num" w:pos="2880"/>
        </w:tabs>
        <w:ind w:left="2880" w:hanging="360"/>
      </w:pPr>
    </w:lvl>
    <w:lvl w:ilvl="4" w:tplc="DF0A0032" w:tentative="1">
      <w:start w:val="1"/>
      <w:numFmt w:val="lowerLetter"/>
      <w:lvlText w:val="%5."/>
      <w:lvlJc w:val="left"/>
      <w:pPr>
        <w:tabs>
          <w:tab w:val="num" w:pos="3600"/>
        </w:tabs>
        <w:ind w:left="3600" w:hanging="360"/>
      </w:pPr>
    </w:lvl>
    <w:lvl w:ilvl="5" w:tplc="C1F0B3E0" w:tentative="1">
      <w:start w:val="1"/>
      <w:numFmt w:val="lowerRoman"/>
      <w:lvlText w:val="%6."/>
      <w:lvlJc w:val="right"/>
      <w:pPr>
        <w:tabs>
          <w:tab w:val="num" w:pos="4320"/>
        </w:tabs>
        <w:ind w:left="4320" w:hanging="180"/>
      </w:pPr>
    </w:lvl>
    <w:lvl w:ilvl="6" w:tplc="1ADE3928" w:tentative="1">
      <w:start w:val="1"/>
      <w:numFmt w:val="decimal"/>
      <w:lvlText w:val="%7."/>
      <w:lvlJc w:val="left"/>
      <w:pPr>
        <w:tabs>
          <w:tab w:val="num" w:pos="5040"/>
        </w:tabs>
        <w:ind w:left="5040" w:hanging="360"/>
      </w:pPr>
    </w:lvl>
    <w:lvl w:ilvl="7" w:tplc="056433B2" w:tentative="1">
      <w:start w:val="1"/>
      <w:numFmt w:val="lowerLetter"/>
      <w:lvlText w:val="%8."/>
      <w:lvlJc w:val="left"/>
      <w:pPr>
        <w:tabs>
          <w:tab w:val="num" w:pos="5760"/>
        </w:tabs>
        <w:ind w:left="5760" w:hanging="360"/>
      </w:pPr>
    </w:lvl>
    <w:lvl w:ilvl="8" w:tplc="BB844918" w:tentative="1">
      <w:start w:val="1"/>
      <w:numFmt w:val="lowerRoman"/>
      <w:lvlText w:val="%9."/>
      <w:lvlJc w:val="right"/>
      <w:pPr>
        <w:tabs>
          <w:tab w:val="num" w:pos="6480"/>
        </w:tabs>
        <w:ind w:left="6480" w:hanging="180"/>
      </w:pPr>
    </w:lvl>
  </w:abstractNum>
  <w:abstractNum w:abstractNumId="4">
    <w:nsid w:val="486D357A"/>
    <w:multiLevelType w:val="hybridMultilevel"/>
    <w:tmpl w:val="78EEC02A"/>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lowerRoman"/>
      <w:lvlText w:val="%3)"/>
      <w:lvlJc w:val="left"/>
      <w:pPr>
        <w:tabs>
          <w:tab w:val="num" w:pos="2520"/>
        </w:tabs>
        <w:ind w:left="2520" w:hanging="720"/>
      </w:pPr>
      <w:rPr>
        <w:rFont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nsid w:val="531346F4"/>
    <w:multiLevelType w:val="hybridMultilevel"/>
    <w:tmpl w:val="4FF03B82"/>
    <w:lvl w:ilvl="0" w:tplc="3C34F47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7C9B2AD0"/>
    <w:multiLevelType w:val="hybridMultilevel"/>
    <w:tmpl w:val="E02465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6"/>
  </w:num>
  <w:num w:numId="8">
    <w:abstractNumId w:val="1"/>
  </w:num>
  <w:num w:numId="9">
    <w:abstractNumId w:val="5"/>
  </w:num>
  <w:num w:numId="10">
    <w:abstractNumId w:val="0"/>
  </w:num>
  <w:num w:numId="11">
    <w:abstractNumId w:val="4"/>
  </w:num>
  <w:num w:numId="12">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A837FF"/>
    <w:rsid w:val="00003E92"/>
    <w:rsid w:val="00005478"/>
    <w:rsid w:val="00033875"/>
    <w:rsid w:val="00036121"/>
    <w:rsid w:val="000F2747"/>
    <w:rsid w:val="001542E4"/>
    <w:rsid w:val="001D3487"/>
    <w:rsid w:val="002E1B2B"/>
    <w:rsid w:val="00355612"/>
    <w:rsid w:val="004A4AEB"/>
    <w:rsid w:val="00526E6D"/>
    <w:rsid w:val="006E6310"/>
    <w:rsid w:val="007126EB"/>
    <w:rsid w:val="0072629E"/>
    <w:rsid w:val="00786BEA"/>
    <w:rsid w:val="007932B0"/>
    <w:rsid w:val="007A1E91"/>
    <w:rsid w:val="007A6016"/>
    <w:rsid w:val="00845338"/>
    <w:rsid w:val="00973327"/>
    <w:rsid w:val="00991C38"/>
    <w:rsid w:val="009A2A8B"/>
    <w:rsid w:val="00A837FF"/>
    <w:rsid w:val="00B11A75"/>
    <w:rsid w:val="00D04932"/>
    <w:rsid w:val="00EC7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1"/>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A75"/>
    <w:rPr>
      <w:sz w:val="24"/>
    </w:rPr>
  </w:style>
  <w:style w:type="paragraph" w:styleId="Heading1">
    <w:name w:val="heading 1"/>
    <w:basedOn w:val="Normal"/>
    <w:next w:val="BodyText"/>
    <w:qFormat/>
    <w:rsid w:val="00B11A75"/>
    <w:pPr>
      <w:keepNext/>
      <w:suppressAutoHyphens/>
      <w:spacing w:after="120" w:line="240" w:lineRule="atLeast"/>
      <w:outlineLvl w:val="0"/>
    </w:pPr>
    <w:rPr>
      <w:rFonts w:ascii="Arial Black" w:hAnsi="Arial Black"/>
      <w:noProof/>
      <w:spacing w:val="-25"/>
      <w:kern w:val="28"/>
      <w:sz w:val="32"/>
    </w:rPr>
  </w:style>
  <w:style w:type="paragraph" w:styleId="Heading2">
    <w:name w:val="heading 2"/>
    <w:basedOn w:val="Normal"/>
    <w:next w:val="BodyText"/>
    <w:qFormat/>
    <w:rsid w:val="00B11A75"/>
    <w:pPr>
      <w:keepNext/>
      <w:suppressAutoHyphens/>
      <w:spacing w:line="240" w:lineRule="atLeast"/>
      <w:outlineLvl w:val="1"/>
    </w:pPr>
    <w:rPr>
      <w:rFonts w:ascii="Arial Black" w:hAnsi="Arial Black"/>
      <w:noProof/>
      <w:spacing w:val="-10"/>
      <w:kern w:val="28"/>
      <w:sz w:val="30"/>
    </w:rPr>
  </w:style>
  <w:style w:type="paragraph" w:styleId="Heading3">
    <w:name w:val="heading 3"/>
    <w:basedOn w:val="Normal"/>
    <w:next w:val="BodyText"/>
    <w:qFormat/>
    <w:rsid w:val="00B11A75"/>
    <w:pPr>
      <w:keepNext/>
      <w:suppressAutoHyphens/>
      <w:spacing w:line="240" w:lineRule="atLeast"/>
      <w:outlineLvl w:val="2"/>
    </w:pPr>
    <w:rPr>
      <w:rFonts w:ascii="Arial Black" w:hAnsi="Arial Black"/>
      <w:noProof/>
      <w:spacing w:val="-5"/>
      <w:sz w:val="28"/>
    </w:rPr>
  </w:style>
  <w:style w:type="paragraph" w:styleId="Heading4">
    <w:name w:val="heading 4"/>
    <w:basedOn w:val="Normal"/>
    <w:next w:val="BodyText"/>
    <w:qFormat/>
    <w:rsid w:val="00B11A75"/>
    <w:pPr>
      <w:keepNext/>
      <w:numPr>
        <w:ilvl w:val="3"/>
        <w:numId w:val="1"/>
      </w:numPr>
      <w:suppressAutoHyphens/>
      <w:spacing w:after="240" w:line="240" w:lineRule="atLeast"/>
      <w:outlineLvl w:val="3"/>
    </w:pPr>
    <w:rPr>
      <w:rFonts w:ascii="Arial Black" w:hAnsi="Arial Black"/>
      <w:noProof/>
      <w:spacing w:val="-3"/>
      <w:sz w:val="26"/>
    </w:rPr>
  </w:style>
  <w:style w:type="paragraph" w:styleId="Heading5">
    <w:name w:val="heading 5"/>
    <w:basedOn w:val="Normal"/>
    <w:next w:val="BodyText"/>
    <w:qFormat/>
    <w:rsid w:val="00B11A75"/>
    <w:pPr>
      <w:keepNext/>
      <w:framePr w:w="1800" w:wrap="around" w:vAnchor="text" w:hAnchor="page" w:x="1201" w:y="1"/>
      <w:numPr>
        <w:ilvl w:val="4"/>
        <w:numId w:val="2"/>
      </w:numPr>
      <w:suppressAutoHyphens/>
      <w:spacing w:before="40" w:after="240" w:line="240" w:lineRule="atLeast"/>
      <w:outlineLvl w:val="4"/>
    </w:pPr>
    <w:rPr>
      <w:rFonts w:ascii="Arial Black" w:hAnsi="Arial Black"/>
      <w:noProof/>
      <w:spacing w:val="-5"/>
    </w:rPr>
  </w:style>
  <w:style w:type="paragraph" w:styleId="Heading6">
    <w:name w:val="heading 6"/>
    <w:basedOn w:val="Normal"/>
    <w:next w:val="BodyText"/>
    <w:qFormat/>
    <w:rsid w:val="00B11A75"/>
    <w:pPr>
      <w:keepNext/>
      <w:framePr w:w="1800" w:wrap="around" w:vAnchor="text" w:hAnchor="page" w:x="1201" w:y="1"/>
      <w:numPr>
        <w:ilvl w:val="5"/>
        <w:numId w:val="3"/>
      </w:numPr>
      <w:suppressAutoHyphens/>
      <w:spacing w:line="240" w:lineRule="atLeast"/>
      <w:outlineLvl w:val="5"/>
    </w:pPr>
    <w:rPr>
      <w:rFonts w:ascii="Garamond" w:hAnsi="Garamond"/>
      <w:noProof/>
      <w:spacing w:val="-3"/>
    </w:rPr>
  </w:style>
  <w:style w:type="paragraph" w:styleId="Heading7">
    <w:name w:val="heading 7"/>
    <w:basedOn w:val="Normal"/>
    <w:next w:val="BodyText"/>
    <w:qFormat/>
    <w:rsid w:val="00B11A75"/>
    <w:pPr>
      <w:framePr w:w="3780" w:hSpace="240" w:wrap="around" w:vAnchor="text" w:hAnchor="page" w:x="1489" w:y="1"/>
      <w:numPr>
        <w:ilvl w:val="6"/>
        <w:numId w:val="4"/>
      </w:numPr>
      <w:pBdr>
        <w:top w:val="single" w:sz="6" w:space="12" w:color="FFFFFF"/>
        <w:left w:val="single" w:sz="6" w:space="12" w:color="FFFFFF"/>
        <w:bottom w:val="single" w:sz="6" w:space="12" w:color="FFFFFF"/>
        <w:right w:val="single" w:sz="6" w:space="12" w:color="FFFFFF"/>
      </w:pBdr>
      <w:shd w:val="pct5" w:color="auto" w:fill="auto"/>
      <w:suppressAutoHyphens/>
      <w:spacing w:before="60" w:line="240" w:lineRule="atLeast"/>
      <w:outlineLvl w:val="6"/>
    </w:pPr>
    <w:rPr>
      <w:rFonts w:ascii="Garamond" w:hAnsi="Garamond"/>
      <w:i/>
      <w:noProof/>
      <w:spacing w:val="-5"/>
      <w:sz w:val="28"/>
    </w:rPr>
  </w:style>
  <w:style w:type="paragraph" w:styleId="Heading8">
    <w:name w:val="heading 8"/>
    <w:basedOn w:val="Normal"/>
    <w:next w:val="BodyText"/>
    <w:qFormat/>
    <w:rsid w:val="00B11A75"/>
    <w:pPr>
      <w:keepNext/>
      <w:framePr w:w="1860" w:wrap="around" w:vAnchor="text" w:hAnchor="page" w:x="1201" w:y="1"/>
      <w:numPr>
        <w:ilvl w:val="7"/>
        <w:numId w:val="5"/>
      </w:numPr>
      <w:pBdr>
        <w:top w:val="single" w:sz="24" w:space="0" w:color="auto"/>
        <w:bottom w:val="single" w:sz="6" w:space="0" w:color="auto"/>
      </w:pBdr>
      <w:suppressAutoHyphens/>
      <w:spacing w:before="60" w:line="320" w:lineRule="exact"/>
      <w:jc w:val="center"/>
      <w:outlineLvl w:val="7"/>
    </w:pPr>
    <w:rPr>
      <w:rFonts w:ascii="Arial Black" w:hAnsi="Arial Black"/>
      <w:caps/>
      <w:noProof/>
      <w:spacing w:val="60"/>
      <w:sz w:val="14"/>
    </w:rPr>
  </w:style>
  <w:style w:type="paragraph" w:styleId="Heading9">
    <w:name w:val="heading 9"/>
    <w:basedOn w:val="Normal"/>
    <w:next w:val="BodyText"/>
    <w:qFormat/>
    <w:rsid w:val="00B11A75"/>
    <w:pPr>
      <w:keepNext/>
      <w:numPr>
        <w:ilvl w:val="8"/>
        <w:numId w:val="6"/>
      </w:numPr>
      <w:suppressAutoHyphens/>
      <w:spacing w:before="80" w:after="60" w:line="240" w:lineRule="atLeast"/>
      <w:outlineLvl w:val="8"/>
    </w:pPr>
    <w:rPr>
      <w:rFonts w:ascii="Garamond" w:hAnsi="Garamond"/>
      <w:b/>
      <w:i/>
      <w:noProof/>
      <w:spacing w:val="-3"/>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1A75"/>
    <w:pPr>
      <w:spacing w:after="120"/>
    </w:pPr>
  </w:style>
  <w:style w:type="character" w:customStyle="1" w:styleId="MTEquationSection">
    <w:name w:val="MTEquationSection"/>
    <w:basedOn w:val="DefaultParagraphFont"/>
    <w:rsid w:val="00B11A75"/>
    <w:rPr>
      <w:vanish/>
      <w:color w:val="FF0000"/>
    </w:rPr>
  </w:style>
  <w:style w:type="paragraph" w:customStyle="1" w:styleId="MTDisplayEquation">
    <w:name w:val="MTDisplayEquation"/>
    <w:basedOn w:val="Normal"/>
    <w:rsid w:val="00B11A75"/>
    <w:pPr>
      <w:tabs>
        <w:tab w:val="center" w:pos="4320"/>
        <w:tab w:val="right" w:pos="8640"/>
      </w:tabs>
      <w:suppressAutoHyphens/>
      <w:spacing w:line="240" w:lineRule="atLeast"/>
    </w:pPr>
    <w:rPr>
      <w:noProof/>
      <w:spacing w:val="-3"/>
    </w:rPr>
  </w:style>
  <w:style w:type="paragraph" w:styleId="TOAHeading">
    <w:name w:val="toa heading"/>
    <w:basedOn w:val="Normal"/>
    <w:next w:val="Normal"/>
    <w:semiHidden/>
    <w:rsid w:val="00B11A75"/>
    <w:pPr>
      <w:widowControl w:val="0"/>
      <w:tabs>
        <w:tab w:val="right" w:pos="9360"/>
      </w:tabs>
      <w:suppressAutoHyphens/>
      <w:autoSpaceDE w:val="0"/>
      <w:autoSpaceDN w:val="0"/>
      <w:adjustRightInd w:val="0"/>
      <w:spacing w:line="240" w:lineRule="atLeast"/>
    </w:pPr>
    <w:rPr>
      <w:rFonts w:ascii="Courier New" w:hAnsi="Courier New" w:cs="Courier New"/>
      <w:szCs w:val="24"/>
    </w:rPr>
  </w:style>
  <w:style w:type="character" w:customStyle="1" w:styleId="EquationCaption">
    <w:name w:val="_Equation Caption"/>
    <w:rsid w:val="00B11A75"/>
  </w:style>
  <w:style w:type="paragraph" w:styleId="Caption">
    <w:name w:val="caption"/>
    <w:basedOn w:val="Normal"/>
    <w:next w:val="BodyText"/>
    <w:qFormat/>
    <w:rsid w:val="00B11A75"/>
    <w:pPr>
      <w:suppressAutoHyphens/>
      <w:spacing w:after="240" w:line="240" w:lineRule="atLeast"/>
    </w:pPr>
    <w:rPr>
      <w:noProof/>
      <w:spacing w:val="-5"/>
    </w:rPr>
  </w:style>
  <w:style w:type="paragraph" w:styleId="Footer">
    <w:name w:val="footer"/>
    <w:basedOn w:val="Normal"/>
    <w:rsid w:val="00B11A75"/>
    <w:pPr>
      <w:tabs>
        <w:tab w:val="center" w:pos="4320"/>
        <w:tab w:val="right" w:pos="8640"/>
      </w:tabs>
    </w:pPr>
    <w:rPr>
      <w:szCs w:val="24"/>
    </w:rPr>
  </w:style>
  <w:style w:type="character" w:styleId="PageNumber">
    <w:name w:val="page number"/>
    <w:basedOn w:val="DefaultParagraphFont"/>
    <w:rsid w:val="00B11A75"/>
  </w:style>
  <w:style w:type="paragraph" w:customStyle="1" w:styleId="1Paragraph">
    <w:name w:val="1Paragraph"/>
    <w:rsid w:val="00B11A75"/>
    <w:pPr>
      <w:widowControl w:val="0"/>
      <w:tabs>
        <w:tab w:val="left" w:pos="720"/>
      </w:tabs>
      <w:autoSpaceDE w:val="0"/>
      <w:autoSpaceDN w:val="0"/>
      <w:adjustRightInd w:val="0"/>
      <w:ind w:left="720" w:hanging="720"/>
      <w:jc w:val="both"/>
    </w:pPr>
    <w:rPr>
      <w:sz w:val="24"/>
      <w:szCs w:val="24"/>
    </w:rPr>
  </w:style>
  <w:style w:type="paragraph" w:styleId="PlainText">
    <w:name w:val="Plain Text"/>
    <w:basedOn w:val="Normal"/>
    <w:rsid w:val="00B11A75"/>
    <w:pPr>
      <w:overflowPunct w:val="0"/>
      <w:autoSpaceDE w:val="0"/>
      <w:autoSpaceDN w:val="0"/>
      <w:adjustRightInd w:val="0"/>
      <w:textAlignment w:val="baseline"/>
    </w:pPr>
    <w:rPr>
      <w:rFonts w:ascii="Courier New" w:hAnsi="Courier New"/>
    </w:rPr>
  </w:style>
  <w:style w:type="paragraph" w:styleId="Header">
    <w:name w:val="header"/>
    <w:basedOn w:val="Normal"/>
    <w:rsid w:val="00B11A75"/>
    <w:pPr>
      <w:keepLines/>
      <w:tabs>
        <w:tab w:val="center" w:pos="4320"/>
        <w:tab w:val="right" w:pos="8640"/>
      </w:tabs>
      <w:suppressAutoHyphens/>
      <w:spacing w:line="240" w:lineRule="atLeast"/>
    </w:pPr>
    <w:rPr>
      <w:rFonts w:ascii="Arial Black" w:hAnsi="Arial Black"/>
      <w:caps/>
      <w:noProof/>
      <w:spacing w:val="60"/>
    </w:rPr>
  </w:style>
  <w:style w:type="paragraph" w:styleId="NormalWeb">
    <w:name w:val="Normal (Web)"/>
    <w:basedOn w:val="Normal"/>
    <w:rsid w:val="00B11A75"/>
    <w:pPr>
      <w:spacing w:before="100" w:beforeAutospacing="1" w:after="100" w:afterAutospacing="1"/>
    </w:pPr>
    <w:rPr>
      <w:szCs w:val="24"/>
    </w:rPr>
  </w:style>
  <w:style w:type="paragraph" w:customStyle="1" w:styleId="HeaderFirst">
    <w:name w:val="Header First"/>
    <w:basedOn w:val="Header"/>
    <w:rsid w:val="00B11A75"/>
    <w:pPr>
      <w:tabs>
        <w:tab w:val="clear" w:pos="8640"/>
      </w:tabs>
    </w:pPr>
    <w:rPr>
      <w:rFonts w:ascii="Times New Roman" w:hAnsi="Times New Roman"/>
      <w:b/>
    </w:rPr>
  </w:style>
  <w:style w:type="paragraph" w:styleId="BlockText">
    <w:name w:val="Block Text"/>
    <w:basedOn w:val="Normal"/>
    <w:rsid w:val="00B11A75"/>
    <w:pPr>
      <w:widowControl w:val="0"/>
      <w:autoSpaceDE w:val="0"/>
      <w:autoSpaceDN w:val="0"/>
      <w:adjustRightInd w:val="0"/>
      <w:spacing w:line="237" w:lineRule="auto"/>
      <w:ind w:left="720" w:right="3150" w:hanging="720"/>
    </w:pPr>
    <w:rPr>
      <w:szCs w:val="24"/>
    </w:rPr>
  </w:style>
  <w:style w:type="paragraph" w:customStyle="1" w:styleId="Emphasize">
    <w:name w:val="Emphasize"/>
    <w:basedOn w:val="Normal"/>
    <w:rsid w:val="00B11A75"/>
    <w:pPr>
      <w:framePr w:w="6417" w:h="793" w:hSpace="120" w:vSpace="60" w:wrap="auto" w:vAnchor="text" w:hAnchor="margin" w:x="121" w:y="61"/>
      <w:pBdr>
        <w:top w:val="single" w:sz="2" w:space="6" w:color="FFFFFF"/>
        <w:left w:val="single" w:sz="2" w:space="4" w:color="FFFFFF"/>
        <w:bottom w:val="single" w:sz="2" w:space="6" w:color="FFFFFF"/>
        <w:right w:val="single" w:sz="2" w:space="4" w:color="FFFFFF"/>
      </w:pBdr>
      <w:tabs>
        <w:tab w:val="center" w:pos="3207"/>
      </w:tabs>
      <w:suppressAutoHyphens/>
      <w:spacing w:line="240" w:lineRule="atLeast"/>
    </w:pPr>
    <w:rPr>
      <w:rFonts w:ascii="Arial" w:hAnsi="Arial"/>
      <w:b/>
      <w:noProof/>
      <w:spacing w:val="-3"/>
      <w:u w:val="thick"/>
    </w:rPr>
  </w:style>
  <w:style w:type="character" w:styleId="FollowedHyperlink">
    <w:name w:val="FollowedHyperlink"/>
    <w:basedOn w:val="DefaultParagraphFont"/>
    <w:rsid w:val="00B11A75"/>
    <w:rPr>
      <w:color w:val="800080"/>
      <w:u w:val="single"/>
    </w:rPr>
  </w:style>
  <w:style w:type="paragraph" w:customStyle="1" w:styleId="HeaderBase">
    <w:name w:val="Header Base"/>
    <w:basedOn w:val="Normal"/>
    <w:rsid w:val="00B11A75"/>
    <w:pPr>
      <w:keepLines/>
      <w:tabs>
        <w:tab w:val="center" w:pos="4320"/>
        <w:tab w:val="right" w:pos="8640"/>
      </w:tabs>
      <w:suppressAutoHyphens/>
      <w:spacing w:line="240" w:lineRule="atLeast"/>
    </w:pPr>
    <w:rPr>
      <w:noProof/>
      <w:spacing w:val="-3"/>
    </w:rPr>
  </w:style>
  <w:style w:type="character" w:styleId="Hyperlink">
    <w:name w:val="Hyperlink"/>
    <w:basedOn w:val="DefaultParagraphFont"/>
    <w:rsid w:val="00B11A75"/>
    <w:rPr>
      <w:color w:val="0000FF"/>
      <w:u w:val="single"/>
    </w:rPr>
  </w:style>
  <w:style w:type="character" w:styleId="LineNumber">
    <w:name w:val="line number"/>
    <w:basedOn w:val="DefaultParagraphFont"/>
    <w:rsid w:val="00B11A75"/>
  </w:style>
  <w:style w:type="paragraph" w:styleId="Title">
    <w:name w:val="Title"/>
    <w:basedOn w:val="Normal"/>
    <w:qFormat/>
    <w:rsid w:val="00B11A75"/>
    <w:pPr>
      <w:spacing w:line="360" w:lineRule="auto"/>
      <w:jc w:val="center"/>
    </w:pPr>
    <w:rPr>
      <w:sz w:val="72"/>
    </w:rPr>
  </w:style>
  <w:style w:type="paragraph" w:styleId="TOC1">
    <w:name w:val="toc 1"/>
    <w:basedOn w:val="Normal"/>
    <w:next w:val="Normal"/>
    <w:autoRedefine/>
    <w:semiHidden/>
    <w:rsid w:val="00B11A75"/>
  </w:style>
  <w:style w:type="paragraph" w:styleId="TOC2">
    <w:name w:val="toc 2"/>
    <w:basedOn w:val="Normal"/>
    <w:next w:val="Normal"/>
    <w:autoRedefine/>
    <w:semiHidden/>
    <w:rsid w:val="00B11A75"/>
    <w:pPr>
      <w:ind w:left="200"/>
    </w:pPr>
  </w:style>
  <w:style w:type="paragraph" w:styleId="TOC3">
    <w:name w:val="toc 3"/>
    <w:basedOn w:val="Normal"/>
    <w:next w:val="Normal"/>
    <w:autoRedefine/>
    <w:semiHidden/>
    <w:rsid w:val="00B11A75"/>
    <w:pPr>
      <w:ind w:left="400"/>
    </w:pPr>
  </w:style>
  <w:style w:type="paragraph" w:styleId="TOC4">
    <w:name w:val="toc 4"/>
    <w:basedOn w:val="Normal"/>
    <w:next w:val="Normal"/>
    <w:autoRedefine/>
    <w:semiHidden/>
    <w:rsid w:val="00B11A75"/>
    <w:pPr>
      <w:ind w:left="600"/>
    </w:pPr>
  </w:style>
  <w:style w:type="paragraph" w:styleId="TOC5">
    <w:name w:val="toc 5"/>
    <w:basedOn w:val="Normal"/>
    <w:next w:val="Normal"/>
    <w:autoRedefine/>
    <w:semiHidden/>
    <w:rsid w:val="00B11A75"/>
    <w:pPr>
      <w:ind w:left="800"/>
    </w:pPr>
  </w:style>
  <w:style w:type="paragraph" w:styleId="TOC6">
    <w:name w:val="toc 6"/>
    <w:basedOn w:val="Normal"/>
    <w:next w:val="Normal"/>
    <w:autoRedefine/>
    <w:semiHidden/>
    <w:rsid w:val="00B11A75"/>
    <w:pPr>
      <w:ind w:left="1000"/>
    </w:pPr>
  </w:style>
  <w:style w:type="paragraph" w:styleId="TOC7">
    <w:name w:val="toc 7"/>
    <w:basedOn w:val="Normal"/>
    <w:next w:val="Normal"/>
    <w:autoRedefine/>
    <w:semiHidden/>
    <w:rsid w:val="00B11A75"/>
    <w:pPr>
      <w:ind w:left="1200"/>
    </w:pPr>
  </w:style>
  <w:style w:type="paragraph" w:styleId="TOC8">
    <w:name w:val="toc 8"/>
    <w:basedOn w:val="Normal"/>
    <w:next w:val="Normal"/>
    <w:autoRedefine/>
    <w:semiHidden/>
    <w:rsid w:val="00B11A75"/>
    <w:pPr>
      <w:ind w:left="1400"/>
    </w:pPr>
  </w:style>
  <w:style w:type="paragraph" w:styleId="TOC9">
    <w:name w:val="toc 9"/>
    <w:basedOn w:val="Normal"/>
    <w:next w:val="Normal"/>
    <w:autoRedefine/>
    <w:semiHidden/>
    <w:rsid w:val="00B11A75"/>
    <w:pPr>
      <w:ind w:left="1600"/>
    </w:pPr>
  </w:style>
  <w:style w:type="paragraph" w:styleId="BodyText2">
    <w:name w:val="Body Text 2"/>
    <w:basedOn w:val="Normal"/>
    <w:rsid w:val="00B11A75"/>
    <w:pPr>
      <w:jc w:val="center"/>
    </w:pPr>
  </w:style>
  <w:style w:type="paragraph" w:styleId="BodyText3">
    <w:name w:val="Body Text 3"/>
    <w:basedOn w:val="Normal"/>
    <w:rsid w:val="00B11A75"/>
    <w:pPr>
      <w:jc w:val="both"/>
    </w:pPr>
  </w:style>
  <w:style w:type="paragraph" w:styleId="BalloonText">
    <w:name w:val="Balloon Text"/>
    <w:basedOn w:val="Normal"/>
    <w:link w:val="BalloonTextChar"/>
    <w:uiPriority w:val="99"/>
    <w:semiHidden/>
    <w:unhideWhenUsed/>
    <w:rsid w:val="00EC7655"/>
    <w:rPr>
      <w:rFonts w:ascii="Tahoma" w:hAnsi="Tahoma" w:cs="Tahoma"/>
      <w:sz w:val="16"/>
      <w:szCs w:val="16"/>
    </w:rPr>
  </w:style>
  <w:style w:type="character" w:customStyle="1" w:styleId="BalloonTextChar">
    <w:name w:val="Balloon Text Char"/>
    <w:basedOn w:val="DefaultParagraphFont"/>
    <w:link w:val="BalloonText"/>
    <w:uiPriority w:val="99"/>
    <w:semiHidden/>
    <w:rsid w:val="00EC76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image" Target="media/image20.wmf"/><Relationship Id="rId47" Type="http://schemas.openxmlformats.org/officeDocument/2006/relationships/image" Target="media/image23.wmf"/><Relationship Id="rId50" Type="http://schemas.openxmlformats.org/officeDocument/2006/relationships/image" Target="media/image25.wmf"/><Relationship Id="rId55" Type="http://schemas.openxmlformats.org/officeDocument/2006/relationships/image" Target="media/image28.png"/><Relationship Id="rId63"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image" Target="media/image13.png"/><Relationship Id="rId41" Type="http://schemas.openxmlformats.org/officeDocument/2006/relationships/oleObject" Target="embeddings/oleObject16.bin"/><Relationship Id="rId54" Type="http://schemas.openxmlformats.org/officeDocument/2006/relationships/image" Target="media/image27.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oleObject" Target="embeddings/oleObject21.bin"/><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image" Target="media/image17.png"/><Relationship Id="rId49" Type="http://schemas.openxmlformats.org/officeDocument/2006/relationships/image" Target="media/image24.png"/><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4.png"/><Relationship Id="rId44" Type="http://schemas.openxmlformats.org/officeDocument/2006/relationships/image" Target="media/image21.wmf"/><Relationship Id="rId52" Type="http://schemas.openxmlformats.org/officeDocument/2006/relationships/image" Target="media/image26.wmf"/><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oleObject" Target="embeddings/oleObject11.bin"/><Relationship Id="rId35" Type="http://schemas.openxmlformats.org/officeDocument/2006/relationships/image" Target="media/image16.png"/><Relationship Id="rId43" Type="http://schemas.openxmlformats.org/officeDocument/2006/relationships/oleObject" Target="embeddings/oleObject17.bin"/><Relationship Id="rId48" Type="http://schemas.openxmlformats.org/officeDocument/2006/relationships/oleObject" Target="embeddings/oleObject19.bin"/><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oleObject" Target="embeddings/oleObject20.bin"/><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oleObject" Target="embeddings/oleObject4.bin"/><Relationship Id="rId25" Type="http://schemas.openxmlformats.org/officeDocument/2006/relationships/image" Target="media/image11.png"/><Relationship Id="rId33" Type="http://schemas.openxmlformats.org/officeDocument/2006/relationships/image" Target="media/image15.wmf"/><Relationship Id="rId38" Type="http://schemas.openxmlformats.org/officeDocument/2006/relationships/image" Target="media/image18.png"/><Relationship Id="rId46" Type="http://schemas.openxmlformats.org/officeDocument/2006/relationships/image" Target="media/image22.wmf"/><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2148</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Appendix A</vt:lpstr>
    </vt:vector>
  </TitlesOfParts>
  <Company>USNA</Company>
  <LinksUpToDate>false</LinksUpToDate>
  <CharactersWithSpaces>12995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dc:title>
  <dc:creator>B. E. Bishop</dc:creator>
  <cp:lastModifiedBy>Windows User</cp:lastModifiedBy>
  <cp:revision>2</cp:revision>
  <cp:lastPrinted>2010-02-25T17:52:00Z</cp:lastPrinted>
  <dcterms:created xsi:type="dcterms:W3CDTF">2011-02-03T15:15:00Z</dcterms:created>
  <dcterms:modified xsi:type="dcterms:W3CDTF">2011-02-03T15:15:00Z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
    <vt:lpwstr>(4.1)</vt:lpwstr>
  </property>
</Properties>
</file>